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BC4AA" w14:textId="6964D2CF" w:rsidR="007D39BB" w:rsidRPr="00A45D97" w:rsidRDefault="007D39BB" w:rsidP="007D39BB">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D436B8">
        <w:rPr>
          <w:rFonts w:ascii="Times New Roman" w:hAnsi="Times New Roman"/>
          <w:sz w:val="24"/>
          <w:szCs w:val="24"/>
        </w:rPr>
        <w:t>1</w:t>
      </w:r>
      <w:r w:rsidRPr="00A45D97">
        <w:rPr>
          <w:rFonts w:ascii="Times New Roman" w:hAnsi="Times New Roman"/>
          <w:sz w:val="24"/>
          <w:szCs w:val="24"/>
        </w:rPr>
        <w:t>0</w:t>
      </w:r>
      <w:r w:rsidRPr="00A45D97">
        <w:rPr>
          <w:rFonts w:ascii="Times New Roman" w:hAnsi="Times New Roman"/>
          <w:sz w:val="24"/>
          <w:szCs w:val="24"/>
        </w:rPr>
        <w:tab/>
      </w:r>
      <w:r w:rsidRPr="00FF5EFE">
        <w:rPr>
          <w:rFonts w:ascii="Times New Roman" w:hAnsi="Times New Roman"/>
          <w:sz w:val="24"/>
          <w:szCs w:val="24"/>
        </w:rPr>
        <w:t>R4-2</w:t>
      </w:r>
      <w:r w:rsidR="00FF5EFE" w:rsidRPr="00FF5EFE">
        <w:rPr>
          <w:rFonts w:ascii="Times New Roman" w:hAnsi="Times New Roman"/>
          <w:sz w:val="24"/>
          <w:szCs w:val="24"/>
        </w:rPr>
        <w:t>401006</w:t>
      </w:r>
    </w:p>
    <w:bookmarkEnd w:id="0"/>
    <w:p w14:paraId="75ECD09B" w14:textId="5C87EE43" w:rsidR="00AA0144" w:rsidRPr="009F724B" w:rsidRDefault="00D436B8" w:rsidP="007D39BB">
      <w:pPr>
        <w:pStyle w:val="af3"/>
        <w:tabs>
          <w:tab w:val="right" w:pos="9781"/>
          <w:tab w:val="right" w:pos="13323"/>
        </w:tabs>
        <w:spacing w:before="60" w:after="60"/>
        <w:outlineLvl w:val="0"/>
        <w:rPr>
          <w:rFonts w:ascii="Times New Roman" w:hAnsi="Times New Roman"/>
          <w:sz w:val="24"/>
          <w:szCs w:val="24"/>
        </w:rPr>
      </w:pPr>
      <w:r w:rsidRPr="00D436B8">
        <w:rPr>
          <w:rFonts w:ascii="Times New Roman" w:hAnsi="Times New Roman"/>
          <w:sz w:val="24"/>
          <w:szCs w:val="24"/>
        </w:rPr>
        <w:t>Athens, GR, 26 Feb – 01 Mar, 2024</w:t>
      </w:r>
      <w:bookmarkStart w:id="1" w:name="_GoBack"/>
      <w:bookmarkEnd w:id="1"/>
    </w:p>
    <w:p w14:paraId="2C1C61A8" w14:textId="7B6A9AF3" w:rsidR="00CC5B11" w:rsidRPr="000A4822"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w:t>
      </w:r>
      <w:r w:rsidRPr="00E53B97">
        <w:rPr>
          <w:rFonts w:ascii="Times New Roman" w:eastAsia="宋体" w:hAnsi="Times New Roman" w:cs="Times New Roman"/>
          <w:b/>
        </w:rPr>
        <w:t>m:</w:t>
      </w:r>
      <w:r w:rsidRPr="00E53B97">
        <w:rPr>
          <w:rFonts w:ascii="Times New Roman" w:eastAsia="宋体" w:hAnsi="Times New Roman" w:cs="Times New Roman"/>
          <w:b/>
        </w:rPr>
        <w:tab/>
      </w:r>
      <w:r w:rsidR="00AA0144" w:rsidRPr="000A4822">
        <w:rPr>
          <w:rFonts w:ascii="Times New Roman" w:eastAsia="宋体" w:hAnsi="Times New Roman" w:cs="Times New Roman"/>
          <w:b/>
        </w:rPr>
        <w:t>8</w:t>
      </w:r>
      <w:r w:rsidRPr="000A4822">
        <w:rPr>
          <w:rFonts w:ascii="Times New Roman" w:eastAsia="宋体" w:hAnsi="Times New Roman" w:cs="Times New Roman"/>
          <w:b/>
        </w:rPr>
        <w:t>.</w:t>
      </w:r>
      <w:r w:rsidR="00D91579">
        <w:rPr>
          <w:rFonts w:ascii="Times New Roman" w:eastAsia="宋体" w:hAnsi="Times New Roman" w:cs="Times New Roman"/>
          <w:b/>
        </w:rPr>
        <w:t>14</w:t>
      </w:r>
      <w:r w:rsidRPr="000A4822">
        <w:rPr>
          <w:rFonts w:ascii="Times New Roman" w:eastAsia="宋体" w:hAnsi="Times New Roman" w:cs="Times New Roman"/>
          <w:b/>
        </w:rPr>
        <w:t>.</w:t>
      </w:r>
      <w:r w:rsidR="00104384" w:rsidRPr="000A4822">
        <w:rPr>
          <w:rFonts w:ascii="Times New Roman" w:eastAsia="宋体" w:hAnsi="Times New Roman" w:cs="Times New Roman"/>
          <w:b/>
        </w:rPr>
        <w:t>2</w:t>
      </w:r>
      <w:r w:rsidR="00933040" w:rsidRPr="000A4822">
        <w:rPr>
          <w:rFonts w:ascii="Times New Roman" w:eastAsia="宋体" w:hAnsi="Times New Roman" w:cs="Times New Roman"/>
          <w:b/>
        </w:rPr>
        <w:t>.</w:t>
      </w:r>
      <w:r w:rsidR="00F56BFA" w:rsidRPr="000A4822">
        <w:rPr>
          <w:rFonts w:ascii="Times New Roman" w:eastAsia="宋体" w:hAnsi="Times New Roman" w:cs="Times New Roman"/>
          <w:b/>
        </w:rPr>
        <w:t>3</w:t>
      </w:r>
    </w:p>
    <w:p w14:paraId="57DB46B7" w14:textId="77777777" w:rsidR="00CC5B11" w:rsidRPr="000A4822" w:rsidRDefault="00CC5B11" w:rsidP="00CC5B11">
      <w:pPr>
        <w:tabs>
          <w:tab w:val="left" w:pos="1985"/>
        </w:tabs>
        <w:spacing w:before="60" w:after="60"/>
        <w:rPr>
          <w:rFonts w:ascii="Times New Roman" w:hAnsi="Times New Roman" w:cs="Times New Roman"/>
          <w:lang w:eastAsia="ja-JP"/>
        </w:rPr>
      </w:pPr>
      <w:r w:rsidRPr="000A4822">
        <w:rPr>
          <w:rFonts w:ascii="Times New Roman" w:hAnsi="Times New Roman" w:cs="Times New Roman"/>
          <w:b/>
        </w:rPr>
        <w:t xml:space="preserve">Source: </w:t>
      </w:r>
      <w:r w:rsidRPr="000A4822">
        <w:rPr>
          <w:rFonts w:ascii="Times New Roman" w:hAnsi="Times New Roman" w:cs="Times New Roman"/>
          <w:b/>
        </w:rPr>
        <w:tab/>
        <w:t>OPPO</w:t>
      </w:r>
    </w:p>
    <w:p w14:paraId="1234CEC6" w14:textId="3FD52341" w:rsidR="00CC5B11" w:rsidRPr="00E53B97" w:rsidRDefault="00CC5B11" w:rsidP="00CC5B11">
      <w:pPr>
        <w:tabs>
          <w:tab w:val="left" w:pos="1985"/>
        </w:tabs>
        <w:spacing w:before="60" w:after="60"/>
        <w:rPr>
          <w:rFonts w:ascii="Times New Roman" w:eastAsia="宋体" w:hAnsi="Times New Roman" w:cs="Times New Roman"/>
        </w:rPr>
      </w:pPr>
      <w:r w:rsidRPr="00E53B97">
        <w:rPr>
          <w:rFonts w:ascii="Times New Roman" w:hAnsi="Times New Roman" w:cs="Times New Roman"/>
          <w:b/>
        </w:rPr>
        <w:t>Title:</w:t>
      </w:r>
      <w:r w:rsidRPr="00E53B97">
        <w:rPr>
          <w:rFonts w:ascii="Times New Roman" w:hAnsi="Times New Roman" w:cs="Times New Roman"/>
        </w:rPr>
        <w:t xml:space="preserve"> </w:t>
      </w:r>
      <w:r w:rsidRPr="00E53B97">
        <w:rPr>
          <w:rFonts w:ascii="Times New Roman" w:hAnsi="Times New Roman" w:cs="Times New Roman"/>
        </w:rPr>
        <w:tab/>
      </w:r>
      <w:r w:rsidR="0063593B" w:rsidRPr="00E53B97">
        <w:rPr>
          <w:rFonts w:ascii="Times New Roman" w:hAnsi="Times New Roman" w:cs="Times New Roman"/>
          <w:b/>
          <w:lang w:eastAsia="ja-JP"/>
        </w:rPr>
        <w:t>Di</w:t>
      </w:r>
      <w:r w:rsidRPr="00E53B97">
        <w:rPr>
          <w:rFonts w:ascii="Times New Roman" w:hAnsi="Times New Roman" w:cs="Times New Roman"/>
          <w:b/>
          <w:lang w:eastAsia="ja-JP"/>
        </w:rPr>
        <w:t>scussion on</w:t>
      </w:r>
      <w:r w:rsidR="005C556E" w:rsidRPr="00E53B97">
        <w:rPr>
          <w:rFonts w:ascii="Times New Roman" w:hAnsi="Times New Roman" w:cs="Times New Roman"/>
          <w:b/>
          <w:lang w:eastAsia="ja-JP"/>
        </w:rPr>
        <w:t xml:space="preserve"> LPHAP use case</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E53B97">
        <w:rPr>
          <w:rFonts w:ascii="Times New Roman" w:hAnsi="Times New Roman" w:cs="Times New Roman"/>
          <w:b/>
        </w:rPr>
        <w:t>Document for:</w:t>
      </w:r>
      <w:r w:rsidRPr="00E53B97">
        <w:rPr>
          <w:rFonts w:ascii="Times New Roman" w:hAnsi="Times New Roman" w:cs="Times New Roman"/>
        </w:rPr>
        <w:tab/>
      </w:r>
      <w:r w:rsidR="00415AC2" w:rsidRPr="00E53B9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17FBD6BD" w14:textId="0BF5C479" w:rsidR="00A6408D" w:rsidRDefault="00B2402F" w:rsidP="00B662C7">
      <w:pPr>
        <w:pStyle w:val="a6"/>
        <w:rPr>
          <w:rFonts w:ascii="Times New Roman" w:hAnsi="Times New Roman" w:cs="Times New Roman"/>
          <w:szCs w:val="20"/>
        </w:rPr>
      </w:pPr>
      <w:r>
        <w:rPr>
          <w:rFonts w:ascii="Times New Roman" w:hAnsi="Times New Roman" w:cs="Times New Roman"/>
          <w:lang w:val="en-GB"/>
        </w:rPr>
        <w:t xml:space="preserve">As per </w:t>
      </w:r>
      <w:r w:rsidR="00E32129">
        <w:rPr>
          <w:rFonts w:ascii="Times New Roman" w:hAnsi="Times New Roman" w:cs="Times New Roman"/>
          <w:lang w:val="en-GB"/>
        </w:rPr>
        <w:t>the agreements for LPHAP reached in the last meeting, this contribution will discuss some maintenance issues captured in [1]</w:t>
      </w:r>
      <w:r w:rsidR="0002150D">
        <w:rPr>
          <w:rFonts w:ascii="Times New Roman" w:hAnsi="Times New Roman" w:cs="Times New Roman"/>
          <w:szCs w:val="20"/>
        </w:rPr>
        <w:t>.</w:t>
      </w:r>
      <w:r w:rsidR="008702ED">
        <w:rPr>
          <w:rFonts w:ascii="Times New Roman" w:hAnsi="Times New Roman" w:cs="Times New Roman"/>
          <w:szCs w:val="20"/>
        </w:rPr>
        <w:t xml:space="preserve"> </w:t>
      </w:r>
    </w:p>
    <w:p w14:paraId="33995177" w14:textId="380D87B8" w:rsidR="00807658" w:rsidRPr="00701B9D" w:rsidRDefault="00625A35" w:rsidP="00701B9D">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D55425" w14:paraId="3F22C235" w14:textId="77777777" w:rsidTr="00D55425">
        <w:tc>
          <w:tcPr>
            <w:tcW w:w="9629" w:type="dxa"/>
          </w:tcPr>
          <w:p w14:paraId="284F81A3" w14:textId="3F5C30AE" w:rsidR="00A948A2" w:rsidRDefault="001C20DD" w:rsidP="00A948A2">
            <w:pPr>
              <w:rPr>
                <w:rFonts w:ascii="Times New Roman" w:hAnsi="Times New Roman" w:cs="Times New Roman"/>
                <w:b/>
                <w:sz w:val="20"/>
              </w:rPr>
            </w:pPr>
            <w:r w:rsidRPr="001C20DD">
              <w:rPr>
                <w:rFonts w:ascii="Times New Roman" w:hAnsi="Times New Roman" w:cs="Times New Roman"/>
                <w:b/>
                <w:sz w:val="20"/>
              </w:rPr>
              <w:t xml:space="preserve">Issue 1-1-4: </w:t>
            </w:r>
            <w:r w:rsidR="00B431CD" w:rsidRPr="00B431CD">
              <w:rPr>
                <w:rFonts w:ascii="Times New Roman" w:hAnsi="Times New Roman" w:cs="Times New Roman"/>
                <w:b/>
                <w:sz w:val="20"/>
              </w:rPr>
              <w:t>Start of PRS measurement</w:t>
            </w:r>
          </w:p>
          <w:p w14:paraId="5E270DE9" w14:textId="77777777" w:rsidR="00B431CD" w:rsidRPr="00B431CD" w:rsidRDefault="00B431CD" w:rsidP="00B431CD">
            <w:pPr>
              <w:pStyle w:val="aff4"/>
              <w:numPr>
                <w:ilvl w:val="0"/>
                <w:numId w:val="28"/>
              </w:numPr>
              <w:spacing w:after="120" w:line="240" w:lineRule="auto"/>
              <w:ind w:left="720"/>
              <w:rPr>
                <w:rFonts w:ascii="Times New Roman" w:hAnsi="Times New Roman" w:cs="Times New Roman"/>
                <w:color w:val="0070C0"/>
                <w:sz w:val="20"/>
              </w:rPr>
            </w:pPr>
            <w:r w:rsidRPr="00B431CD">
              <w:rPr>
                <w:rFonts w:ascii="Times New Roman" w:hAnsi="Times New Roman" w:cs="Times New Roman"/>
                <w:color w:val="0070C0"/>
                <w:sz w:val="20"/>
              </w:rPr>
              <w:t>Agreement (from AH session)</w:t>
            </w:r>
          </w:p>
          <w:p w14:paraId="1B4D8D85" w14:textId="77777777" w:rsidR="00B431CD" w:rsidRPr="00B431CD" w:rsidRDefault="00B431CD" w:rsidP="00B431CD">
            <w:pPr>
              <w:numPr>
                <w:ilvl w:val="1"/>
                <w:numId w:val="28"/>
              </w:numPr>
              <w:spacing w:after="180" w:line="240" w:lineRule="auto"/>
              <w:rPr>
                <w:rFonts w:ascii="Times New Roman" w:eastAsia="Calibri" w:hAnsi="Times New Roman" w:cs="Times New Roman"/>
                <w:sz w:val="20"/>
                <w:lang w:val="en-US"/>
              </w:rPr>
            </w:pPr>
            <w:r w:rsidRPr="00B431CD">
              <w:rPr>
                <w:rFonts w:ascii="Times New Roman" w:eastAsia="Calibri" w:hAnsi="Times New Roman" w:cs="Times New Roman"/>
                <w:sz w:val="20"/>
                <w:lang w:val="en-US"/>
              </w:rPr>
              <w:t xml:space="preserve">the PRS measurement reporting periodicity is the configured </w:t>
            </w:r>
            <w:proofErr w:type="spellStart"/>
            <w:r w:rsidRPr="00B431CD">
              <w:rPr>
                <w:rFonts w:ascii="Times New Roman" w:eastAsia="Calibri" w:hAnsi="Times New Roman" w:cs="Times New Roman"/>
                <w:i/>
                <w:sz w:val="20"/>
                <w:lang w:val="en-US"/>
              </w:rPr>
              <w:t>reportingInterval</w:t>
            </w:r>
            <w:proofErr w:type="spellEnd"/>
            <w:r w:rsidRPr="00B431CD">
              <w:rPr>
                <w:rFonts w:ascii="Times New Roman" w:eastAsia="Calibri" w:hAnsi="Times New Roman" w:cs="Times New Roman"/>
                <w:sz w:val="20"/>
                <w:lang w:val="en-US"/>
              </w:rPr>
              <w:t xml:space="preserve"> in </w:t>
            </w:r>
            <w:proofErr w:type="spellStart"/>
            <w:r w:rsidRPr="00B431CD">
              <w:rPr>
                <w:rFonts w:ascii="Times New Roman" w:eastAsia="Calibri" w:hAnsi="Times New Roman" w:cs="Times New Roman"/>
                <w:i/>
                <w:sz w:val="20"/>
                <w:lang w:val="en-US"/>
              </w:rPr>
              <w:t>RequestLocationInformation</w:t>
            </w:r>
            <w:proofErr w:type="spellEnd"/>
            <w:r w:rsidRPr="00B431CD">
              <w:rPr>
                <w:rFonts w:ascii="Times New Roman" w:eastAsia="Calibri" w:hAnsi="Times New Roman" w:cs="Times New Roman"/>
                <w:sz w:val="20"/>
                <w:lang w:val="en-US"/>
              </w:rPr>
              <w:t>.</w:t>
            </w:r>
          </w:p>
          <w:p w14:paraId="093AF40C" w14:textId="77777777" w:rsidR="00B431CD" w:rsidRPr="00B431CD" w:rsidRDefault="00B431CD" w:rsidP="00B431CD">
            <w:pPr>
              <w:numPr>
                <w:ilvl w:val="1"/>
                <w:numId w:val="28"/>
              </w:numPr>
              <w:spacing w:after="180" w:line="240" w:lineRule="auto"/>
              <w:rPr>
                <w:rFonts w:ascii="Times New Roman" w:eastAsia="Calibri" w:hAnsi="Times New Roman" w:cs="Times New Roman"/>
                <w:sz w:val="20"/>
                <w:lang w:val="en-US"/>
              </w:rPr>
            </w:pPr>
            <w:r w:rsidRPr="00B431CD">
              <w:rPr>
                <w:rFonts w:ascii="Times New Roman" w:eastAsia="Calibri" w:hAnsi="Times New Roman" w:cs="Times New Roman"/>
                <w:sz w:val="20"/>
                <w:lang w:val="en-US"/>
              </w:rPr>
              <w:t>When periodic PRS measurement reporting is not configured then the start of the PRS measurement is not limited to the PTW</w:t>
            </w:r>
          </w:p>
          <w:p w14:paraId="35B123D6" w14:textId="77777777" w:rsidR="00B431CD" w:rsidRPr="00B431CD" w:rsidRDefault="00B431CD" w:rsidP="00B431CD">
            <w:pPr>
              <w:pStyle w:val="aff4"/>
              <w:numPr>
                <w:ilvl w:val="0"/>
                <w:numId w:val="28"/>
              </w:numPr>
              <w:spacing w:after="120" w:line="240" w:lineRule="auto"/>
              <w:ind w:left="720"/>
              <w:rPr>
                <w:rFonts w:ascii="Times New Roman" w:hAnsi="Times New Roman" w:cs="Times New Roman"/>
                <w:color w:val="0070C0"/>
                <w:sz w:val="20"/>
              </w:rPr>
            </w:pPr>
            <w:r w:rsidRPr="00B431CD">
              <w:rPr>
                <w:rFonts w:ascii="Times New Roman" w:hAnsi="Times New Roman" w:cs="Times New Roman" w:hint="eastAsia"/>
                <w:color w:val="0070C0"/>
                <w:sz w:val="20"/>
              </w:rPr>
              <w:t>Wayforward</w:t>
            </w:r>
          </w:p>
          <w:p w14:paraId="6EF4C47C" w14:textId="5D247B14" w:rsidR="00A948A2" w:rsidRPr="00B431CD" w:rsidRDefault="00B431CD" w:rsidP="00B431CD">
            <w:pPr>
              <w:numPr>
                <w:ilvl w:val="1"/>
                <w:numId w:val="28"/>
              </w:numPr>
              <w:spacing w:after="180" w:line="240" w:lineRule="auto"/>
              <w:rPr>
                <w:rFonts w:ascii="Times New Roman" w:eastAsia="Calibri" w:hAnsi="Times New Roman" w:cs="Times New Roman"/>
                <w:sz w:val="20"/>
                <w:lang w:val="en-US"/>
              </w:rPr>
            </w:pPr>
            <w:r w:rsidRPr="00B431CD">
              <w:rPr>
                <w:rFonts w:ascii="Times New Roman" w:eastAsia="Calibri" w:hAnsi="Times New Roman" w:cs="Times New Roman"/>
                <w:sz w:val="20"/>
                <w:lang w:val="en-US"/>
              </w:rPr>
              <w:t>Further discuss during maintenance phase: for Case 1, whether positioning measurement start is limited to PTW when PRS resource are not within PTW</w:t>
            </w:r>
          </w:p>
        </w:tc>
      </w:tr>
    </w:tbl>
    <w:p w14:paraId="78BAC265" w14:textId="0C529E8D" w:rsidR="00AA5682" w:rsidRDefault="00AA5682" w:rsidP="008D06C5">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It is clarified that the PRS measurement reporting periodicity is the configured </w:t>
      </w:r>
      <w:proofErr w:type="spellStart"/>
      <w:r w:rsidRPr="00B431CD">
        <w:rPr>
          <w:rFonts w:ascii="Times New Roman" w:eastAsia="Calibri" w:hAnsi="Times New Roman" w:cs="Times New Roman"/>
          <w:i/>
        </w:rPr>
        <w:t>reportingInterval</w:t>
      </w:r>
      <w:proofErr w:type="spellEnd"/>
      <w:r>
        <w:rPr>
          <w:rFonts w:ascii="Times New Roman" w:eastAsiaTheme="minorEastAsia" w:hAnsi="Times New Roman" w:cs="Times New Roman"/>
          <w:lang w:eastAsia="zh-CN"/>
        </w:rPr>
        <w:t xml:space="preserve">, and the PRS measurement could starts outside PTW when this reporting periodicity is not configured. </w:t>
      </w:r>
      <w:r w:rsidR="00CB5618">
        <w:rPr>
          <w:rFonts w:ascii="Times New Roman" w:eastAsiaTheme="minorEastAsia" w:hAnsi="Times New Roman" w:cs="Times New Roman"/>
          <w:lang w:eastAsia="zh-CN"/>
        </w:rPr>
        <w:t>Even when the reporting periodicity is configured, o</w:t>
      </w:r>
      <w:r>
        <w:rPr>
          <w:rFonts w:ascii="Times New Roman" w:eastAsiaTheme="minorEastAsia" w:hAnsi="Times New Roman" w:cs="Times New Roman"/>
          <w:lang w:eastAsia="zh-CN"/>
        </w:rPr>
        <w:t xml:space="preserve">ne leftover issue is </w:t>
      </w:r>
      <w:r w:rsidR="00005B72" w:rsidRPr="00B431CD">
        <w:rPr>
          <w:rFonts w:ascii="Times New Roman" w:eastAsia="Calibri" w:hAnsi="Times New Roman" w:cs="Times New Roman"/>
        </w:rPr>
        <w:t xml:space="preserve">whether </w:t>
      </w:r>
      <w:r w:rsidR="008A1DDC">
        <w:rPr>
          <w:rFonts w:ascii="Times New Roman" w:eastAsia="Calibri" w:hAnsi="Times New Roman" w:cs="Times New Roman"/>
        </w:rPr>
        <w:t>positioning</w:t>
      </w:r>
      <w:r w:rsidR="00005B72" w:rsidRPr="00B431CD">
        <w:rPr>
          <w:rFonts w:ascii="Times New Roman" w:eastAsia="Calibri" w:hAnsi="Times New Roman" w:cs="Times New Roman"/>
        </w:rPr>
        <w:t xml:space="preserve"> measurement start is limited to PTW when PRS resource are not within PTW</w:t>
      </w:r>
      <w:r w:rsidR="00005B72">
        <w:rPr>
          <w:rFonts w:ascii="Times New Roman" w:eastAsia="Calibri" w:hAnsi="Times New Roman" w:cs="Times New Roman"/>
        </w:rPr>
        <w:t>.</w:t>
      </w:r>
      <w:r w:rsidR="00BD197F">
        <w:rPr>
          <w:rFonts w:ascii="Times New Roman" w:eastAsia="Calibri" w:hAnsi="Times New Roman" w:cs="Times New Roman"/>
        </w:rPr>
        <w:t xml:space="preserve"> </w:t>
      </w:r>
      <w:r w:rsidR="005D365E">
        <w:rPr>
          <w:rFonts w:ascii="Times New Roman" w:eastAsia="Calibri" w:hAnsi="Times New Roman" w:cs="Times New Roman"/>
        </w:rPr>
        <w:t>On the one hand</w:t>
      </w:r>
      <w:r w:rsidR="00BD197F">
        <w:rPr>
          <w:rFonts w:ascii="Times New Roman" w:eastAsia="Calibri" w:hAnsi="Times New Roman" w:cs="Times New Roman"/>
        </w:rPr>
        <w:t xml:space="preserve">, limiting positioning measurement start is a kind of optimization </w:t>
      </w:r>
      <w:r w:rsidR="004D6126">
        <w:rPr>
          <w:rFonts w:ascii="Times New Roman" w:eastAsia="Calibri" w:hAnsi="Times New Roman" w:cs="Times New Roman"/>
        </w:rPr>
        <w:t>in the perspective of</w:t>
      </w:r>
      <w:r w:rsidR="00BD197F">
        <w:rPr>
          <w:rFonts w:ascii="Times New Roman" w:eastAsia="Calibri" w:hAnsi="Times New Roman" w:cs="Times New Roman"/>
        </w:rPr>
        <w:t xml:space="preserve"> accuracy </w:t>
      </w:r>
      <w:r w:rsidR="004D6126">
        <w:rPr>
          <w:rFonts w:ascii="Times New Roman" w:eastAsia="Calibri" w:hAnsi="Times New Roman" w:cs="Times New Roman"/>
        </w:rPr>
        <w:t xml:space="preserve">improvement </w:t>
      </w:r>
      <w:r w:rsidR="00BD197F">
        <w:rPr>
          <w:rFonts w:ascii="Times New Roman" w:eastAsia="Calibri" w:hAnsi="Times New Roman" w:cs="Times New Roman"/>
        </w:rPr>
        <w:t xml:space="preserve">but not necessary constrains. </w:t>
      </w:r>
      <w:r w:rsidR="00FC44A2">
        <w:rPr>
          <w:rFonts w:ascii="Times New Roman" w:eastAsia="Calibri" w:hAnsi="Times New Roman" w:cs="Times New Roman"/>
        </w:rPr>
        <w:t xml:space="preserve">In some </w:t>
      </w:r>
      <w:r w:rsidR="00286362">
        <w:rPr>
          <w:rFonts w:ascii="Times New Roman" w:eastAsia="Calibri" w:hAnsi="Times New Roman" w:cs="Times New Roman"/>
        </w:rPr>
        <w:t>scenarios</w:t>
      </w:r>
      <w:r w:rsidR="00783695">
        <w:rPr>
          <w:rFonts w:ascii="Times New Roman" w:eastAsia="Calibri" w:hAnsi="Times New Roman" w:cs="Times New Roman"/>
        </w:rPr>
        <w:t xml:space="preserve"> for example when</w:t>
      </w:r>
      <w:r w:rsidR="00FC44A2">
        <w:rPr>
          <w:rFonts w:ascii="Times New Roman" w:eastAsia="Calibri" w:hAnsi="Times New Roman" w:cs="Times New Roman"/>
        </w:rPr>
        <w:t xml:space="preserve"> no reporting periodicity</w:t>
      </w:r>
      <w:r w:rsidR="00783695">
        <w:rPr>
          <w:rFonts w:ascii="Times New Roman" w:eastAsia="Calibri" w:hAnsi="Times New Roman" w:cs="Times New Roman"/>
        </w:rPr>
        <w:t xml:space="preserve"> is configured</w:t>
      </w:r>
      <w:r w:rsidR="00FC44A2">
        <w:rPr>
          <w:rFonts w:ascii="Times New Roman" w:eastAsia="Calibri" w:hAnsi="Times New Roman" w:cs="Times New Roman"/>
        </w:rPr>
        <w:t xml:space="preserve"> as mentioned before, positioning measurement could start outside PTW. </w:t>
      </w:r>
      <w:r w:rsidR="002D2A30">
        <w:rPr>
          <w:rFonts w:ascii="Times New Roman" w:eastAsia="Calibri" w:hAnsi="Times New Roman" w:cs="Times New Roman"/>
        </w:rPr>
        <w:t xml:space="preserve">On the other hand, </w:t>
      </w:r>
      <w:r w:rsidR="005F5BBC">
        <w:rPr>
          <w:rFonts w:ascii="Times New Roman" w:eastAsia="Calibri" w:hAnsi="Times New Roman" w:cs="Times New Roman"/>
        </w:rPr>
        <w:t>UE has no choice but have to perform PRS measurement outside PTW</w:t>
      </w:r>
      <w:r w:rsidR="007164F7">
        <w:rPr>
          <w:rFonts w:ascii="Times New Roman" w:eastAsia="Calibri" w:hAnsi="Times New Roman" w:cs="Times New Roman"/>
        </w:rPr>
        <w:t xml:space="preserve"> when the PRS resources are not within PTW</w:t>
      </w:r>
      <w:r w:rsidR="005F5BBC">
        <w:rPr>
          <w:rFonts w:ascii="Times New Roman" w:eastAsia="Calibri" w:hAnsi="Times New Roman" w:cs="Times New Roman"/>
        </w:rPr>
        <w:t xml:space="preserve">. </w:t>
      </w:r>
    </w:p>
    <w:p w14:paraId="2CABD80A" w14:textId="578C4132" w:rsidR="00704598" w:rsidRPr="00DD5D7F" w:rsidRDefault="008D06C5" w:rsidP="00DD5D7F">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DD5D7F">
        <w:rPr>
          <w:rFonts w:ascii="Times New Roman" w:eastAsiaTheme="minorEastAsia" w:hAnsi="Times New Roman" w:cs="Times New Roman"/>
          <w:b/>
          <w:lang w:val="en-GB" w:eastAsia="zh-CN"/>
        </w:rPr>
        <w:t xml:space="preserve">For case </w:t>
      </w:r>
      <w:r w:rsidR="00AA5682">
        <w:rPr>
          <w:rFonts w:ascii="Times New Roman" w:eastAsiaTheme="minorEastAsia" w:hAnsi="Times New Roman" w:cs="Times New Roman"/>
          <w:b/>
          <w:lang w:val="en-GB" w:eastAsia="zh-CN"/>
        </w:rPr>
        <w:t xml:space="preserve">1, </w:t>
      </w:r>
      <w:r w:rsidR="008A1DDC">
        <w:rPr>
          <w:rFonts w:ascii="Times New Roman" w:eastAsiaTheme="minorEastAsia" w:hAnsi="Times New Roman" w:cs="Times New Roman"/>
          <w:b/>
          <w:lang w:val="en-GB" w:eastAsia="zh-CN"/>
        </w:rPr>
        <w:t>positioning</w:t>
      </w:r>
      <w:r w:rsidR="00AA5682">
        <w:rPr>
          <w:rFonts w:ascii="Times New Roman" w:eastAsiaTheme="minorEastAsia" w:hAnsi="Times New Roman" w:cs="Times New Roman"/>
          <w:b/>
          <w:lang w:val="en-GB" w:eastAsia="zh-CN"/>
        </w:rPr>
        <w:t xml:space="preserve"> measurement </w:t>
      </w:r>
      <w:r w:rsidR="002006E7">
        <w:rPr>
          <w:rFonts w:ascii="Times New Roman" w:eastAsiaTheme="minorEastAsia" w:hAnsi="Times New Roman" w:cs="Times New Roman"/>
          <w:b/>
          <w:lang w:val="en-GB" w:eastAsia="zh-CN"/>
        </w:rPr>
        <w:t xml:space="preserve">start </w:t>
      </w:r>
      <w:r w:rsidR="00AA5682">
        <w:rPr>
          <w:rFonts w:ascii="Times New Roman" w:eastAsiaTheme="minorEastAsia" w:hAnsi="Times New Roman" w:cs="Times New Roman"/>
          <w:b/>
          <w:lang w:val="en-GB" w:eastAsia="zh-CN"/>
        </w:rPr>
        <w:t xml:space="preserve">is not limited to PTW </w:t>
      </w:r>
      <w:r w:rsidR="00581AC9">
        <w:rPr>
          <w:rFonts w:ascii="Times New Roman" w:eastAsiaTheme="minorEastAsia" w:hAnsi="Times New Roman" w:cs="Times New Roman"/>
          <w:b/>
          <w:lang w:val="en-GB" w:eastAsia="zh-CN"/>
        </w:rPr>
        <w:t>when</w:t>
      </w:r>
      <w:r w:rsidR="00AA5682">
        <w:rPr>
          <w:rFonts w:ascii="Times New Roman" w:eastAsiaTheme="minorEastAsia" w:hAnsi="Times New Roman" w:cs="Times New Roman"/>
          <w:b/>
          <w:lang w:val="en-GB" w:eastAsia="zh-CN"/>
        </w:rPr>
        <w:t xml:space="preserve"> PRS resource are not within PTW</w:t>
      </w:r>
      <w:r w:rsidR="000E1167">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7B18EE" w:rsidRPr="007B18EE" w14:paraId="30503DDE" w14:textId="77777777" w:rsidTr="007B18EE">
        <w:tc>
          <w:tcPr>
            <w:tcW w:w="9629" w:type="dxa"/>
          </w:tcPr>
          <w:p w14:paraId="651CBA4F" w14:textId="19423A3D" w:rsidR="007B18EE" w:rsidRPr="007B18EE" w:rsidRDefault="00293407" w:rsidP="007B18EE">
            <w:pPr>
              <w:rPr>
                <w:rFonts w:ascii="Times New Roman" w:hAnsi="Times New Roman" w:cs="Times New Roman"/>
                <w:b/>
                <w:sz w:val="20"/>
                <w:szCs w:val="20"/>
                <w:lang w:val="en-US"/>
              </w:rPr>
            </w:pPr>
            <w:r w:rsidRPr="00293407">
              <w:rPr>
                <w:rFonts w:ascii="Times New Roman" w:hAnsi="Times New Roman" w:cs="Times New Roman"/>
                <w:b/>
                <w:sz w:val="20"/>
                <w:szCs w:val="20"/>
              </w:rPr>
              <w:t xml:space="preserve">Issue 1-1-6: </w:t>
            </w:r>
            <w:r w:rsidR="00A97A94" w:rsidRPr="00A97A94">
              <w:rPr>
                <w:rFonts w:ascii="Times New Roman" w:hAnsi="Times New Roman" w:cs="Times New Roman"/>
                <w:b/>
                <w:sz w:val="20"/>
                <w:szCs w:val="20"/>
              </w:rPr>
              <w:t>Impact of eDRX and PRS alignment</w:t>
            </w:r>
          </w:p>
          <w:p w14:paraId="1A24471D" w14:textId="77777777" w:rsidR="007B18EE" w:rsidRPr="007B18EE" w:rsidRDefault="007B18EE" w:rsidP="007B18EE">
            <w:pPr>
              <w:pStyle w:val="aff4"/>
              <w:numPr>
                <w:ilvl w:val="0"/>
                <w:numId w:val="28"/>
              </w:numPr>
              <w:spacing w:after="120" w:line="240" w:lineRule="auto"/>
              <w:ind w:left="720"/>
              <w:rPr>
                <w:rFonts w:ascii="Times New Roman" w:hAnsi="Times New Roman" w:cs="Times New Roman"/>
                <w:color w:val="0070C0"/>
                <w:sz w:val="20"/>
                <w:szCs w:val="20"/>
              </w:rPr>
            </w:pPr>
            <w:r w:rsidRPr="007B18EE">
              <w:rPr>
                <w:rFonts w:ascii="Times New Roman" w:hAnsi="Times New Roman" w:cs="Times New Roman"/>
                <w:color w:val="0070C0"/>
                <w:sz w:val="20"/>
                <w:szCs w:val="20"/>
              </w:rPr>
              <w:t>Wayforward</w:t>
            </w:r>
          </w:p>
          <w:p w14:paraId="4A18FBAA" w14:textId="77777777" w:rsidR="00A97A94" w:rsidRPr="00A97A94" w:rsidRDefault="00A97A94" w:rsidP="00A97A94">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A97A94">
              <w:rPr>
                <w:rFonts w:ascii="Times New Roman" w:hAnsi="Times New Roman" w:cs="Times New Roman"/>
                <w:sz w:val="20"/>
                <w:szCs w:val="20"/>
              </w:rPr>
              <w:t xml:space="preserve">Option 1: </w:t>
            </w:r>
          </w:p>
          <w:p w14:paraId="3B7B9614" w14:textId="77777777" w:rsidR="00A97A94" w:rsidRPr="00A97A94" w:rsidRDefault="00A97A94" w:rsidP="00A97A94">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A97A94">
              <w:rPr>
                <w:rFonts w:ascii="Times New Roman" w:hAnsi="Times New Roman" w:cs="Times New Roman"/>
                <w:sz w:val="20"/>
                <w:szCs w:val="20"/>
                <w:lang w:val="en-US"/>
              </w:rPr>
              <w:t>RAN4 not to define applicability condition for PRS measurement requirements related to alignment between (e)DRX and PRS configuration.</w:t>
            </w:r>
          </w:p>
          <w:p w14:paraId="0F3957A2" w14:textId="77777777" w:rsidR="00A97A94" w:rsidRPr="00A97A94" w:rsidRDefault="00A97A94" w:rsidP="00A97A94">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A97A94">
              <w:rPr>
                <w:rFonts w:ascii="Times New Roman" w:hAnsi="Times New Roman" w:cs="Times New Roman"/>
                <w:sz w:val="20"/>
                <w:szCs w:val="20"/>
              </w:rPr>
              <w:t xml:space="preserve">Option 2: </w:t>
            </w:r>
          </w:p>
          <w:p w14:paraId="3A3F7AA1" w14:textId="0C790E9E" w:rsidR="007323E4" w:rsidRPr="00A97A94" w:rsidRDefault="00A97A94" w:rsidP="00A97A94">
            <w:pPr>
              <w:pStyle w:val="aff4"/>
              <w:numPr>
                <w:ilvl w:val="2"/>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A97A94">
              <w:rPr>
                <w:rFonts w:ascii="Times New Roman" w:hAnsi="Times New Roman" w:cs="Times New Roman"/>
                <w:sz w:val="20"/>
                <w:szCs w:val="20"/>
                <w:lang w:val="en-US"/>
              </w:rPr>
              <w:t xml:space="preserve">Wait for RAN2 progress before studying RRM impact of alignment between </w:t>
            </w:r>
            <w:proofErr w:type="spellStart"/>
            <w:r w:rsidRPr="00A97A94">
              <w:rPr>
                <w:rFonts w:ascii="Times New Roman" w:hAnsi="Times New Roman" w:cs="Times New Roman"/>
                <w:sz w:val="20"/>
                <w:szCs w:val="20"/>
                <w:lang w:val="en-US"/>
              </w:rPr>
              <w:t>eDRX</w:t>
            </w:r>
            <w:proofErr w:type="spellEnd"/>
            <w:r w:rsidRPr="00A97A94">
              <w:rPr>
                <w:rFonts w:ascii="Times New Roman" w:hAnsi="Times New Roman" w:cs="Times New Roman"/>
                <w:sz w:val="20"/>
                <w:szCs w:val="20"/>
                <w:lang w:val="en-US"/>
              </w:rPr>
              <w:t xml:space="preserve"> and PRS configuration.</w:t>
            </w:r>
          </w:p>
        </w:tc>
      </w:tr>
      <w:tr w:rsidR="00701B9D" w:rsidRPr="007B18EE" w14:paraId="70A26478" w14:textId="77777777" w:rsidTr="007B18EE">
        <w:tc>
          <w:tcPr>
            <w:tcW w:w="9629" w:type="dxa"/>
          </w:tcPr>
          <w:p w14:paraId="1FA19FBF" w14:textId="0D56A384" w:rsidR="00B23F1E" w:rsidRPr="00B23F1E" w:rsidRDefault="00B23F1E" w:rsidP="00B23F1E">
            <w:pPr>
              <w:rPr>
                <w:rFonts w:ascii="Times New Roman" w:hAnsi="Times New Roman" w:cs="Times New Roman"/>
                <w:b/>
                <w:szCs w:val="20"/>
                <w:lang w:val="en-US"/>
              </w:rPr>
            </w:pPr>
            <w:r w:rsidRPr="00B23F1E">
              <w:rPr>
                <w:rFonts w:ascii="Times New Roman" w:hAnsi="Times New Roman" w:cs="Times New Roman"/>
                <w:b/>
                <w:szCs w:val="20"/>
                <w:lang w:val="en-US"/>
              </w:rPr>
              <w:t>Agreements</w:t>
            </w:r>
            <w:r>
              <w:rPr>
                <w:rFonts w:ascii="Times New Roman" w:hAnsi="Times New Roman" w:cs="Times New Roman"/>
                <w:b/>
                <w:szCs w:val="20"/>
                <w:lang w:val="en-US"/>
              </w:rPr>
              <w:t xml:space="preserve"> in RAN2 #123</w:t>
            </w:r>
            <w:r w:rsidRPr="00B23F1E">
              <w:rPr>
                <w:rFonts w:ascii="Times New Roman" w:hAnsi="Times New Roman" w:cs="Times New Roman"/>
                <w:b/>
                <w:szCs w:val="20"/>
                <w:lang w:val="en-US"/>
              </w:rPr>
              <w:t>:</w:t>
            </w:r>
          </w:p>
          <w:p w14:paraId="167A15DE" w14:textId="77777777" w:rsidR="00B23F1E" w:rsidRPr="00FF5EFE" w:rsidRDefault="00B23F1E" w:rsidP="00B23F1E">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FF5EFE">
              <w:rPr>
                <w:rFonts w:ascii="Times New Roman" w:hAnsi="Times New Roman" w:cs="Times New Roman"/>
                <w:sz w:val="20"/>
                <w:szCs w:val="20"/>
                <w:lang w:val="en-US"/>
              </w:rPr>
              <w:t>At least alignment of PRS to fixed (e)DRX is supported.</w:t>
            </w:r>
          </w:p>
          <w:p w14:paraId="4E460E60" w14:textId="6369E3E9" w:rsidR="00701B9D" w:rsidRPr="00FF5EFE" w:rsidRDefault="00B23F1E" w:rsidP="00FA3FFA">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FF5EFE">
              <w:rPr>
                <w:rFonts w:ascii="Times New Roman" w:hAnsi="Times New Roman" w:cs="Times New Roman"/>
                <w:sz w:val="20"/>
                <w:szCs w:val="20"/>
                <w:lang w:val="en-US"/>
              </w:rPr>
              <w:lastRenderedPageBreak/>
              <w:t>At least UE-initiated on-demand PRS request procedure is supported for the alignment of the PRS configuration to the fixed (e)DRX configuration.</w:t>
            </w:r>
          </w:p>
        </w:tc>
      </w:tr>
    </w:tbl>
    <w:p w14:paraId="2DDE0C24" w14:textId="27F7ABEC" w:rsidR="00701B9D" w:rsidRPr="0024783E" w:rsidRDefault="0024783E" w:rsidP="007B18EE">
      <w:pPr>
        <w:jc w:val="both"/>
        <w:rPr>
          <w:rFonts w:ascii="Times New Roman" w:eastAsiaTheme="minorEastAsia" w:hAnsi="Times New Roman" w:cs="Times New Roman"/>
          <w:lang w:eastAsia="zh-CN"/>
        </w:rPr>
      </w:pPr>
      <w:r w:rsidRPr="0024783E">
        <w:rPr>
          <w:rFonts w:ascii="Times New Roman" w:eastAsiaTheme="minorEastAsia" w:hAnsi="Times New Roman" w:cs="Times New Roman"/>
          <w:lang w:eastAsia="zh-CN"/>
        </w:rPr>
        <w:lastRenderedPageBreak/>
        <w:t xml:space="preserve">For the alignment between </w:t>
      </w:r>
      <w:proofErr w:type="spellStart"/>
      <w:r w:rsidRPr="0024783E">
        <w:rPr>
          <w:rFonts w:ascii="Times New Roman" w:eastAsiaTheme="minorEastAsia" w:hAnsi="Times New Roman" w:cs="Times New Roman"/>
          <w:lang w:eastAsia="zh-CN"/>
        </w:rPr>
        <w:t>eDRX</w:t>
      </w:r>
      <w:proofErr w:type="spellEnd"/>
      <w:r w:rsidRPr="0024783E">
        <w:rPr>
          <w:rFonts w:ascii="Times New Roman" w:eastAsiaTheme="minorEastAsia" w:hAnsi="Times New Roman" w:cs="Times New Roman"/>
          <w:lang w:eastAsia="zh-CN"/>
        </w:rPr>
        <w:t xml:space="preserve"> </w:t>
      </w:r>
      <w:r w:rsidRPr="0024783E">
        <w:rPr>
          <w:rFonts w:ascii="Times New Roman" w:eastAsiaTheme="minorEastAsia" w:hAnsi="Times New Roman" w:cs="Times New Roman" w:hint="eastAsia"/>
          <w:lang w:eastAsia="zh-CN"/>
        </w:rPr>
        <w:t>and</w:t>
      </w:r>
      <w:r w:rsidRPr="0024783E">
        <w:rPr>
          <w:rFonts w:ascii="Times New Roman" w:eastAsiaTheme="minorEastAsia" w:hAnsi="Times New Roman" w:cs="Times New Roman"/>
          <w:lang w:eastAsia="zh-CN"/>
        </w:rPr>
        <w:t xml:space="preserve"> PRS configuration,</w:t>
      </w:r>
      <w:r w:rsidR="00625970">
        <w:rPr>
          <w:rFonts w:ascii="Times New Roman" w:eastAsiaTheme="minorEastAsia" w:hAnsi="Times New Roman" w:cs="Times New Roman"/>
          <w:lang w:eastAsia="zh-CN"/>
        </w:rPr>
        <w:t xml:space="preserve"> </w:t>
      </w:r>
      <w:r w:rsidR="00787809">
        <w:rPr>
          <w:rFonts w:ascii="Times New Roman" w:eastAsiaTheme="minorEastAsia" w:hAnsi="Times New Roman" w:cs="Times New Roman"/>
          <w:lang w:eastAsia="zh-CN"/>
        </w:rPr>
        <w:t xml:space="preserve">RAN2 introduce UE-initiated on-demand PRS request procedure to support for the alignment. In the way, we understand that the alignment can be guaranteed </w:t>
      </w:r>
      <w:r w:rsidR="001B2959">
        <w:rPr>
          <w:rFonts w:ascii="Times New Roman" w:eastAsiaTheme="minorEastAsia" w:hAnsi="Times New Roman" w:cs="Times New Roman"/>
          <w:lang w:eastAsia="zh-CN"/>
        </w:rPr>
        <w:t xml:space="preserve">in most cases. </w:t>
      </w:r>
      <w:r w:rsidR="00D553B6">
        <w:rPr>
          <w:rFonts w:ascii="Times New Roman" w:eastAsiaTheme="minorEastAsia" w:hAnsi="Times New Roman" w:cs="Times New Roman"/>
          <w:lang w:eastAsia="zh-CN"/>
        </w:rPr>
        <w:t xml:space="preserve">There is no need to consider additional RRM impact due the alignment between </w:t>
      </w:r>
      <w:proofErr w:type="spellStart"/>
      <w:r w:rsidR="00D553B6">
        <w:rPr>
          <w:rFonts w:ascii="Times New Roman" w:eastAsiaTheme="minorEastAsia" w:hAnsi="Times New Roman" w:cs="Times New Roman"/>
          <w:lang w:eastAsia="zh-CN"/>
        </w:rPr>
        <w:t>eDRX</w:t>
      </w:r>
      <w:proofErr w:type="spellEnd"/>
      <w:r w:rsidR="00D553B6">
        <w:rPr>
          <w:rFonts w:ascii="Times New Roman" w:eastAsiaTheme="minorEastAsia" w:hAnsi="Times New Roman" w:cs="Times New Roman"/>
          <w:lang w:eastAsia="zh-CN"/>
        </w:rPr>
        <w:t xml:space="preserve"> and PRS configuration.</w:t>
      </w:r>
    </w:p>
    <w:p w14:paraId="7C8B8C59" w14:textId="77777777" w:rsidR="00B90276" w:rsidRPr="00B90276" w:rsidRDefault="007B18EE" w:rsidP="007B18EE">
      <w:pPr>
        <w:rPr>
          <w:rFonts w:ascii="Times New Roman" w:eastAsiaTheme="minorEastAsia" w:hAnsi="Times New Roman" w:cs="Times New Roman"/>
          <w:b/>
          <w:lang w:val="en-GB" w:eastAsia="zh-CN"/>
        </w:rPr>
      </w:pPr>
      <w:r w:rsidRPr="00B90276">
        <w:rPr>
          <w:rFonts w:ascii="Times New Roman" w:eastAsiaTheme="minorEastAsia" w:hAnsi="Times New Roman" w:cs="Times New Roman"/>
          <w:b/>
          <w:lang w:val="en-GB" w:eastAsia="zh-CN"/>
        </w:rPr>
        <w:t xml:space="preserve">Proposal 2: </w:t>
      </w:r>
      <w:r w:rsidR="00DB39A5" w:rsidRPr="00B90276">
        <w:rPr>
          <w:rFonts w:ascii="Times New Roman" w:eastAsiaTheme="minorEastAsia" w:hAnsi="Times New Roman" w:cs="Times New Roman"/>
          <w:b/>
          <w:lang w:val="en-GB" w:eastAsia="zh-CN"/>
        </w:rPr>
        <w:t>No</w:t>
      </w:r>
      <w:r w:rsidR="00B90276" w:rsidRPr="00B90276">
        <w:rPr>
          <w:rFonts w:ascii="Times New Roman" w:eastAsiaTheme="minorEastAsia" w:hAnsi="Times New Roman" w:cs="Times New Roman"/>
          <w:b/>
          <w:lang w:val="en-GB" w:eastAsia="zh-CN"/>
        </w:rPr>
        <w:t xml:space="preserve"> RRM impact of alignment between </w:t>
      </w:r>
      <w:proofErr w:type="spellStart"/>
      <w:r w:rsidR="00B90276" w:rsidRPr="00B90276">
        <w:rPr>
          <w:rFonts w:ascii="Times New Roman" w:eastAsiaTheme="minorEastAsia" w:hAnsi="Times New Roman" w:cs="Times New Roman"/>
          <w:b/>
          <w:lang w:val="en-GB" w:eastAsia="zh-CN"/>
        </w:rPr>
        <w:t>eDRX</w:t>
      </w:r>
      <w:proofErr w:type="spellEnd"/>
      <w:r w:rsidR="00B90276" w:rsidRPr="00B90276">
        <w:rPr>
          <w:rFonts w:ascii="Times New Roman" w:eastAsiaTheme="minorEastAsia" w:hAnsi="Times New Roman" w:cs="Times New Roman"/>
          <w:b/>
          <w:lang w:val="en-GB" w:eastAsia="zh-CN"/>
        </w:rPr>
        <w:t xml:space="preserve"> and PRS configuration.</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5EBB8C74" w:rsidR="007D20D2" w:rsidRDefault="00F168A9"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sidR="00810868">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F143A0">
        <w:rPr>
          <w:rFonts w:ascii="Times New Roman" w:eastAsiaTheme="minorEastAsia" w:hAnsi="Times New Roman" w:cs="Times New Roman"/>
          <w:lang w:val="en-GB" w:eastAsia="zh-CN"/>
        </w:rPr>
        <w:t xml:space="preserve">LPHAP use case 6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1F4051CE" w14:textId="77777777" w:rsidR="008C1463" w:rsidRPr="00DD5D7F" w:rsidRDefault="008C1463" w:rsidP="008C1463">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case 1, positioning measurement start is not limited to PTW when PRS resource are not within PTW.</w:t>
      </w:r>
    </w:p>
    <w:p w14:paraId="1416633D" w14:textId="77777777" w:rsidR="00E351D8" w:rsidRPr="00B90276" w:rsidRDefault="00E351D8" w:rsidP="00E351D8">
      <w:pPr>
        <w:rPr>
          <w:rFonts w:ascii="Times New Roman" w:eastAsiaTheme="minorEastAsia" w:hAnsi="Times New Roman" w:cs="Times New Roman"/>
          <w:b/>
          <w:lang w:val="en-GB" w:eastAsia="zh-CN"/>
        </w:rPr>
      </w:pPr>
      <w:r w:rsidRPr="00B90276">
        <w:rPr>
          <w:rFonts w:ascii="Times New Roman" w:eastAsiaTheme="minorEastAsia" w:hAnsi="Times New Roman" w:cs="Times New Roman"/>
          <w:b/>
          <w:lang w:val="en-GB" w:eastAsia="zh-CN"/>
        </w:rPr>
        <w:t xml:space="preserve">Proposal 2: No RRM impact of alignment between </w:t>
      </w:r>
      <w:proofErr w:type="spellStart"/>
      <w:r w:rsidRPr="00B90276">
        <w:rPr>
          <w:rFonts w:ascii="Times New Roman" w:eastAsiaTheme="minorEastAsia" w:hAnsi="Times New Roman" w:cs="Times New Roman"/>
          <w:b/>
          <w:lang w:val="en-GB" w:eastAsia="zh-CN"/>
        </w:rPr>
        <w:t>eDRX</w:t>
      </w:r>
      <w:proofErr w:type="spellEnd"/>
      <w:r w:rsidRPr="00B90276">
        <w:rPr>
          <w:rFonts w:ascii="Times New Roman" w:eastAsiaTheme="minorEastAsia" w:hAnsi="Times New Roman" w:cs="Times New Roman"/>
          <w:b/>
          <w:lang w:val="en-GB" w:eastAsia="zh-CN"/>
        </w:rPr>
        <w:t xml:space="preserve"> and PRS configuration.</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54E5DF2" w14:textId="379E6BB8" w:rsidR="003724B2" w:rsidRDefault="003724B2"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A45D97">
        <w:rPr>
          <w:rFonts w:ascii="Times New Roman" w:hAnsi="Times New Roman" w:cs="Times New Roman"/>
        </w:rPr>
        <w:t>R</w:t>
      </w:r>
      <w:r w:rsidR="006F4087">
        <w:rPr>
          <w:rFonts w:ascii="Times New Roman" w:hAnsi="Times New Roman" w:cs="Times New Roman"/>
        </w:rPr>
        <w:t>4</w:t>
      </w:r>
      <w:r w:rsidRPr="00A45D97">
        <w:rPr>
          <w:rFonts w:ascii="Times New Roman" w:hAnsi="Times New Roman" w:cs="Times New Roman"/>
        </w:rPr>
        <w:t>-2</w:t>
      </w:r>
      <w:r w:rsidR="00CC19A5">
        <w:rPr>
          <w:rFonts w:ascii="Times New Roman" w:hAnsi="Times New Roman" w:cs="Times New Roman"/>
        </w:rPr>
        <w:t>3</w:t>
      </w:r>
      <w:r w:rsidR="00CF7140">
        <w:rPr>
          <w:rFonts w:ascii="Times New Roman" w:hAnsi="Times New Roman" w:cs="Times New Roman"/>
        </w:rPr>
        <w:t>21525</w:t>
      </w:r>
      <w:r w:rsidR="0076780E" w:rsidRPr="00A45D97">
        <w:rPr>
          <w:rFonts w:ascii="Times New Roman" w:hAnsi="Times New Roman" w:cs="Times New Roman"/>
        </w:rPr>
        <w:t>,</w:t>
      </w:r>
      <w:r w:rsidRPr="00A45D97">
        <w:rPr>
          <w:rFonts w:ascii="Times New Roman" w:hAnsi="Times New Roman" w:cs="Times New Roman"/>
        </w:rPr>
        <w:t xml:space="preserve"> </w:t>
      </w:r>
      <w:r w:rsidR="006F4087" w:rsidRPr="006F4087">
        <w:rPr>
          <w:rFonts w:ascii="Times New Roman" w:hAnsi="Times New Roman" w:cs="Times New Roman"/>
        </w:rPr>
        <w:t xml:space="preserve">WF on </w:t>
      </w:r>
      <w:r w:rsidR="00A948A2">
        <w:rPr>
          <w:rFonts w:ascii="Times New Roman" w:hAnsi="Times New Roman" w:cs="Times New Roman"/>
        </w:rPr>
        <w:t xml:space="preserve">R18 </w:t>
      </w:r>
      <w:r w:rsidR="006F4087" w:rsidRPr="006F4087">
        <w:rPr>
          <w:rFonts w:ascii="Times New Roman" w:hAnsi="Times New Roman" w:cs="Times New Roman"/>
        </w:rPr>
        <w:t>NR Positioning – LPHAP</w:t>
      </w:r>
      <w:r w:rsidR="0029437A">
        <w:rPr>
          <w:rFonts w:ascii="Times New Roman" w:hAnsi="Times New Roman" w:cs="Times New Roman"/>
        </w:rPr>
        <w:t xml:space="preserve">, </w:t>
      </w:r>
      <w:r w:rsidR="000B4A49" w:rsidRPr="000B4A49">
        <w:rPr>
          <w:rFonts w:ascii="Times New Roman" w:hAnsi="Times New Roman" w:cs="Times New Roman"/>
        </w:rPr>
        <w:t xml:space="preserve">Huawei, </w:t>
      </w:r>
      <w:proofErr w:type="spellStart"/>
      <w:r w:rsidR="000B4A49" w:rsidRPr="000B4A49">
        <w:rPr>
          <w:rFonts w:ascii="Times New Roman" w:hAnsi="Times New Roman" w:cs="Times New Roman"/>
        </w:rPr>
        <w:t>HiSilicon</w:t>
      </w:r>
      <w:proofErr w:type="spellEnd"/>
    </w:p>
    <w:p w14:paraId="6088E30D" w14:textId="1CA01151" w:rsidR="00121BCD" w:rsidRPr="006F4087" w:rsidRDefault="00121BCD" w:rsidP="00953A81">
      <w:pPr>
        <w:spacing w:after="0" w:line="240" w:lineRule="auto"/>
        <w:rPr>
          <w:rFonts w:ascii="Times New Roman" w:eastAsia="Yu Mincho" w:hAnsi="Times New Roman" w:cs="Times New Roman"/>
          <w:sz w:val="36"/>
          <w:szCs w:val="20"/>
          <w:lang w:eastAsia="ja-JP"/>
        </w:rPr>
      </w:pPr>
    </w:p>
    <w:sectPr w:rsidR="00121BCD" w:rsidRPr="006F4087"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2995E" w14:textId="77777777" w:rsidR="00E96059" w:rsidRDefault="00E96059" w:rsidP="00973137">
      <w:pPr>
        <w:spacing w:after="0" w:line="240" w:lineRule="auto"/>
      </w:pPr>
      <w:r>
        <w:separator/>
      </w:r>
    </w:p>
  </w:endnote>
  <w:endnote w:type="continuationSeparator" w:id="0">
    <w:p w14:paraId="25147844" w14:textId="77777777" w:rsidR="00E96059" w:rsidRDefault="00E9605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27B29" w14:textId="77777777" w:rsidR="00E96059" w:rsidRDefault="00E96059" w:rsidP="00973137">
      <w:pPr>
        <w:spacing w:after="0" w:line="240" w:lineRule="auto"/>
      </w:pPr>
      <w:r>
        <w:separator/>
      </w:r>
    </w:p>
  </w:footnote>
  <w:footnote w:type="continuationSeparator" w:id="0">
    <w:p w14:paraId="005D61C8" w14:textId="77777777" w:rsidR="00E96059" w:rsidRDefault="00E9605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A4C2A6D"/>
    <w:multiLevelType w:val="hybridMultilevel"/>
    <w:tmpl w:val="970C3DC4"/>
    <w:lvl w:ilvl="0" w:tplc="8FA42342">
      <w:start w:val="1"/>
      <w:numFmt w:val="bullet"/>
      <w:lvlText w:val="-"/>
      <w:lvlJc w:val="left"/>
      <w:pPr>
        <w:ind w:left="420" w:hanging="420"/>
      </w:pPr>
      <w:rPr>
        <w:rFonts w:ascii="Times New Roman" w:eastAsia="楷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4E4B01"/>
    <w:multiLevelType w:val="hybridMultilevel"/>
    <w:tmpl w:val="5B4C0C1E"/>
    <w:lvl w:ilvl="0" w:tplc="8FA42342">
      <w:start w:val="1"/>
      <w:numFmt w:val="bullet"/>
      <w:lvlText w:val="-"/>
      <w:lvlJc w:val="left"/>
      <w:pPr>
        <w:ind w:left="420" w:hanging="420"/>
      </w:pPr>
      <w:rPr>
        <w:rFonts w:ascii="Times New Roman" w:eastAsia="楷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4"/>
  </w:num>
  <w:num w:numId="4">
    <w:abstractNumId w:val="14"/>
  </w:num>
  <w:num w:numId="5">
    <w:abstractNumId w:val="12"/>
  </w:num>
  <w:num w:numId="6">
    <w:abstractNumId w:val="32"/>
  </w:num>
  <w:num w:numId="7">
    <w:abstractNumId w:val="0"/>
  </w:num>
  <w:num w:numId="8">
    <w:abstractNumId w:val="41"/>
  </w:num>
  <w:num w:numId="9">
    <w:abstractNumId w:val="25"/>
  </w:num>
  <w:num w:numId="10">
    <w:abstractNumId w:val="21"/>
  </w:num>
  <w:num w:numId="11">
    <w:abstractNumId w:val="28"/>
  </w:num>
  <w:num w:numId="12">
    <w:abstractNumId w:val="29"/>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3"/>
  </w:num>
  <w:num w:numId="18">
    <w:abstractNumId w:val="22"/>
  </w:num>
  <w:num w:numId="19">
    <w:abstractNumId w:val="5"/>
  </w:num>
  <w:num w:numId="20">
    <w:abstractNumId w:val="20"/>
  </w:num>
  <w:num w:numId="21">
    <w:abstractNumId w:val="42"/>
  </w:num>
  <w:num w:numId="22">
    <w:abstractNumId w:val="9"/>
  </w:num>
  <w:num w:numId="23">
    <w:abstractNumId w:val="24"/>
  </w:num>
  <w:num w:numId="24">
    <w:abstractNumId w:val="35"/>
  </w:num>
  <w:num w:numId="25">
    <w:abstractNumId w:val="26"/>
  </w:num>
  <w:num w:numId="26">
    <w:abstractNumId w:val="40"/>
  </w:num>
  <w:num w:numId="27">
    <w:abstractNumId w:val="8"/>
  </w:num>
  <w:num w:numId="28">
    <w:abstractNumId w:val="31"/>
  </w:num>
  <w:num w:numId="29">
    <w:abstractNumId w:val="17"/>
  </w:num>
  <w:num w:numId="30">
    <w:abstractNumId w:val="36"/>
  </w:num>
  <w:num w:numId="31">
    <w:abstractNumId w:val="31"/>
  </w:num>
  <w:num w:numId="32">
    <w:abstractNumId w:val="38"/>
  </w:num>
  <w:num w:numId="33">
    <w:abstractNumId w:val="15"/>
  </w:num>
  <w:num w:numId="34">
    <w:abstractNumId w:val="37"/>
  </w:num>
  <w:num w:numId="35">
    <w:abstractNumId w:val="19"/>
  </w:num>
  <w:num w:numId="36">
    <w:abstractNumId w:val="11"/>
  </w:num>
  <w:num w:numId="37">
    <w:abstractNumId w:val="13"/>
  </w:num>
  <w:num w:numId="38">
    <w:abstractNumId w:val="10"/>
  </w:num>
  <w:num w:numId="39">
    <w:abstractNumId w:val="16"/>
  </w:num>
  <w:num w:numId="40">
    <w:abstractNumId w:val="34"/>
  </w:num>
  <w:num w:numId="41">
    <w:abstractNumId w:val="23"/>
  </w:num>
  <w:num w:numId="42">
    <w:abstractNumId w:val="1"/>
  </w:num>
  <w:num w:numId="43">
    <w:abstractNumId w:val="27"/>
  </w:num>
  <w:num w:numId="44">
    <w:abstractNumId w:val="3"/>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459A"/>
    <w:rsid w:val="0000564C"/>
    <w:rsid w:val="00005B72"/>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150D"/>
    <w:rsid w:val="00023118"/>
    <w:rsid w:val="00025264"/>
    <w:rsid w:val="0002564D"/>
    <w:rsid w:val="00025B2A"/>
    <w:rsid w:val="00025ECA"/>
    <w:rsid w:val="00026136"/>
    <w:rsid w:val="0002632F"/>
    <w:rsid w:val="000277B7"/>
    <w:rsid w:val="00030552"/>
    <w:rsid w:val="000314EE"/>
    <w:rsid w:val="00031C3E"/>
    <w:rsid w:val="000325B8"/>
    <w:rsid w:val="000326DD"/>
    <w:rsid w:val="00034C15"/>
    <w:rsid w:val="00036ABA"/>
    <w:rsid w:val="00036BA1"/>
    <w:rsid w:val="00036D55"/>
    <w:rsid w:val="0003728C"/>
    <w:rsid w:val="0004044C"/>
    <w:rsid w:val="00040814"/>
    <w:rsid w:val="000422E2"/>
    <w:rsid w:val="00042D62"/>
    <w:rsid w:val="00042EA9"/>
    <w:rsid w:val="00042F22"/>
    <w:rsid w:val="00043798"/>
    <w:rsid w:val="000444EF"/>
    <w:rsid w:val="00044958"/>
    <w:rsid w:val="00045BF0"/>
    <w:rsid w:val="00047928"/>
    <w:rsid w:val="000501B6"/>
    <w:rsid w:val="000502C3"/>
    <w:rsid w:val="00051602"/>
    <w:rsid w:val="0005190D"/>
    <w:rsid w:val="0005205F"/>
    <w:rsid w:val="000529A7"/>
    <w:rsid w:val="00052A07"/>
    <w:rsid w:val="000534E3"/>
    <w:rsid w:val="000536FB"/>
    <w:rsid w:val="00053D62"/>
    <w:rsid w:val="000542B2"/>
    <w:rsid w:val="0005444A"/>
    <w:rsid w:val="00054DDE"/>
    <w:rsid w:val="00055165"/>
    <w:rsid w:val="00055BF8"/>
    <w:rsid w:val="00055D29"/>
    <w:rsid w:val="0005606A"/>
    <w:rsid w:val="000562AF"/>
    <w:rsid w:val="00057117"/>
    <w:rsid w:val="000576B7"/>
    <w:rsid w:val="00057F3A"/>
    <w:rsid w:val="000606C7"/>
    <w:rsid w:val="000616E7"/>
    <w:rsid w:val="00062024"/>
    <w:rsid w:val="00062A40"/>
    <w:rsid w:val="000637AB"/>
    <w:rsid w:val="000639D8"/>
    <w:rsid w:val="0006403B"/>
    <w:rsid w:val="00064333"/>
    <w:rsid w:val="0006487E"/>
    <w:rsid w:val="0006523C"/>
    <w:rsid w:val="0006533F"/>
    <w:rsid w:val="00065E1A"/>
    <w:rsid w:val="000704EC"/>
    <w:rsid w:val="00070721"/>
    <w:rsid w:val="00070BF7"/>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530"/>
    <w:rsid w:val="00081AE6"/>
    <w:rsid w:val="00082C92"/>
    <w:rsid w:val="00083750"/>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310D"/>
    <w:rsid w:val="000A45F8"/>
    <w:rsid w:val="000A4822"/>
    <w:rsid w:val="000A545A"/>
    <w:rsid w:val="000A56F2"/>
    <w:rsid w:val="000A5DA1"/>
    <w:rsid w:val="000A729D"/>
    <w:rsid w:val="000A73F2"/>
    <w:rsid w:val="000A77D5"/>
    <w:rsid w:val="000B0FF3"/>
    <w:rsid w:val="000B1469"/>
    <w:rsid w:val="000B2426"/>
    <w:rsid w:val="000B26D7"/>
    <w:rsid w:val="000B2719"/>
    <w:rsid w:val="000B3757"/>
    <w:rsid w:val="000B378B"/>
    <w:rsid w:val="000B3A8F"/>
    <w:rsid w:val="000B44BA"/>
    <w:rsid w:val="000B4A49"/>
    <w:rsid w:val="000B4AB9"/>
    <w:rsid w:val="000B52F1"/>
    <w:rsid w:val="000B5339"/>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22F"/>
    <w:rsid w:val="000C7DEF"/>
    <w:rsid w:val="000D088E"/>
    <w:rsid w:val="000D09D3"/>
    <w:rsid w:val="000D0D07"/>
    <w:rsid w:val="000D0D8C"/>
    <w:rsid w:val="000D0DD5"/>
    <w:rsid w:val="000D12B3"/>
    <w:rsid w:val="000D180A"/>
    <w:rsid w:val="000D1A43"/>
    <w:rsid w:val="000D1E80"/>
    <w:rsid w:val="000D26EA"/>
    <w:rsid w:val="000D3B70"/>
    <w:rsid w:val="000D404A"/>
    <w:rsid w:val="000D4797"/>
    <w:rsid w:val="000D4807"/>
    <w:rsid w:val="000D525E"/>
    <w:rsid w:val="000D5849"/>
    <w:rsid w:val="000E0527"/>
    <w:rsid w:val="000E07EB"/>
    <w:rsid w:val="000E0D84"/>
    <w:rsid w:val="000E1050"/>
    <w:rsid w:val="000E1167"/>
    <w:rsid w:val="000E1E92"/>
    <w:rsid w:val="000E2A9B"/>
    <w:rsid w:val="000E37F4"/>
    <w:rsid w:val="000E6E52"/>
    <w:rsid w:val="000F06D6"/>
    <w:rsid w:val="000F0B54"/>
    <w:rsid w:val="000F0D25"/>
    <w:rsid w:val="000F0EB1"/>
    <w:rsid w:val="000F1106"/>
    <w:rsid w:val="000F2C72"/>
    <w:rsid w:val="000F3349"/>
    <w:rsid w:val="000F3BE9"/>
    <w:rsid w:val="000F3E3B"/>
    <w:rsid w:val="000F3F6C"/>
    <w:rsid w:val="000F47BE"/>
    <w:rsid w:val="000F4ACC"/>
    <w:rsid w:val="000F4DB1"/>
    <w:rsid w:val="000F656C"/>
    <w:rsid w:val="000F6DF3"/>
    <w:rsid w:val="000F7563"/>
    <w:rsid w:val="00100598"/>
    <w:rsid w:val="001005FF"/>
    <w:rsid w:val="00103CF3"/>
    <w:rsid w:val="00104384"/>
    <w:rsid w:val="00104915"/>
    <w:rsid w:val="00104973"/>
    <w:rsid w:val="00105031"/>
    <w:rsid w:val="001062FB"/>
    <w:rsid w:val="001063E6"/>
    <w:rsid w:val="001107F5"/>
    <w:rsid w:val="001111FE"/>
    <w:rsid w:val="001137A3"/>
    <w:rsid w:val="00113CF4"/>
    <w:rsid w:val="00113EBA"/>
    <w:rsid w:val="001153EA"/>
    <w:rsid w:val="00115643"/>
    <w:rsid w:val="001158D3"/>
    <w:rsid w:val="001162CC"/>
    <w:rsid w:val="00116765"/>
    <w:rsid w:val="0011719E"/>
    <w:rsid w:val="0011764D"/>
    <w:rsid w:val="00120055"/>
    <w:rsid w:val="00120076"/>
    <w:rsid w:val="001210DD"/>
    <w:rsid w:val="001219F5"/>
    <w:rsid w:val="00121A20"/>
    <w:rsid w:val="00121BCD"/>
    <w:rsid w:val="001225E0"/>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AC1"/>
    <w:rsid w:val="00141119"/>
    <w:rsid w:val="0014147A"/>
    <w:rsid w:val="00144033"/>
    <w:rsid w:val="00144A55"/>
    <w:rsid w:val="00144B66"/>
    <w:rsid w:val="00144CBA"/>
    <w:rsid w:val="00146779"/>
    <w:rsid w:val="00146A30"/>
    <w:rsid w:val="00146B2F"/>
    <w:rsid w:val="00147569"/>
    <w:rsid w:val="00151A14"/>
    <w:rsid w:val="00151E23"/>
    <w:rsid w:val="001526E0"/>
    <w:rsid w:val="00153218"/>
    <w:rsid w:val="00153ACA"/>
    <w:rsid w:val="001551B5"/>
    <w:rsid w:val="001559B8"/>
    <w:rsid w:val="0015600D"/>
    <w:rsid w:val="00157600"/>
    <w:rsid w:val="00161117"/>
    <w:rsid w:val="001613C6"/>
    <w:rsid w:val="001619D8"/>
    <w:rsid w:val="00161E37"/>
    <w:rsid w:val="0016232C"/>
    <w:rsid w:val="00162738"/>
    <w:rsid w:val="00162DA1"/>
    <w:rsid w:val="00162F17"/>
    <w:rsid w:val="001649B6"/>
    <w:rsid w:val="001649D4"/>
    <w:rsid w:val="00165055"/>
    <w:rsid w:val="00165953"/>
    <w:rsid w:val="001659C1"/>
    <w:rsid w:val="0016740B"/>
    <w:rsid w:val="0017007F"/>
    <w:rsid w:val="00170904"/>
    <w:rsid w:val="00171B80"/>
    <w:rsid w:val="00171CFC"/>
    <w:rsid w:val="00171D69"/>
    <w:rsid w:val="00172662"/>
    <w:rsid w:val="00172F17"/>
    <w:rsid w:val="001733B1"/>
    <w:rsid w:val="00173A8E"/>
    <w:rsid w:val="00174198"/>
    <w:rsid w:val="0017502C"/>
    <w:rsid w:val="0017540B"/>
    <w:rsid w:val="00175C83"/>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CFB"/>
    <w:rsid w:val="00191DF3"/>
    <w:rsid w:val="001920BE"/>
    <w:rsid w:val="001924F1"/>
    <w:rsid w:val="00192796"/>
    <w:rsid w:val="001927FB"/>
    <w:rsid w:val="00192F85"/>
    <w:rsid w:val="0019341A"/>
    <w:rsid w:val="001944C9"/>
    <w:rsid w:val="00194C46"/>
    <w:rsid w:val="0019564C"/>
    <w:rsid w:val="001964D8"/>
    <w:rsid w:val="00196676"/>
    <w:rsid w:val="00196C8D"/>
    <w:rsid w:val="00197DF9"/>
    <w:rsid w:val="001A16DF"/>
    <w:rsid w:val="001A1987"/>
    <w:rsid w:val="001A2564"/>
    <w:rsid w:val="001A2A85"/>
    <w:rsid w:val="001A33B2"/>
    <w:rsid w:val="001A3750"/>
    <w:rsid w:val="001A42B4"/>
    <w:rsid w:val="001A6173"/>
    <w:rsid w:val="001A63A4"/>
    <w:rsid w:val="001A63C3"/>
    <w:rsid w:val="001A6772"/>
    <w:rsid w:val="001A6CBA"/>
    <w:rsid w:val="001B0D97"/>
    <w:rsid w:val="001B1467"/>
    <w:rsid w:val="001B1AFD"/>
    <w:rsid w:val="001B21DD"/>
    <w:rsid w:val="001B2959"/>
    <w:rsid w:val="001B4477"/>
    <w:rsid w:val="001B44C2"/>
    <w:rsid w:val="001B4C1E"/>
    <w:rsid w:val="001B53B1"/>
    <w:rsid w:val="001B5A5D"/>
    <w:rsid w:val="001B6FE0"/>
    <w:rsid w:val="001C07A7"/>
    <w:rsid w:val="001C07BE"/>
    <w:rsid w:val="001C0C27"/>
    <w:rsid w:val="001C10B3"/>
    <w:rsid w:val="001C10C1"/>
    <w:rsid w:val="001C1CE5"/>
    <w:rsid w:val="001C20DD"/>
    <w:rsid w:val="001C27D4"/>
    <w:rsid w:val="001C2C95"/>
    <w:rsid w:val="001C2D6F"/>
    <w:rsid w:val="001C3D2A"/>
    <w:rsid w:val="001C57DF"/>
    <w:rsid w:val="001C6851"/>
    <w:rsid w:val="001C6A0A"/>
    <w:rsid w:val="001C6EF3"/>
    <w:rsid w:val="001D083E"/>
    <w:rsid w:val="001D2DCE"/>
    <w:rsid w:val="001D3361"/>
    <w:rsid w:val="001D51BA"/>
    <w:rsid w:val="001D53E7"/>
    <w:rsid w:val="001D623E"/>
    <w:rsid w:val="001D6342"/>
    <w:rsid w:val="001D6839"/>
    <w:rsid w:val="001D6D53"/>
    <w:rsid w:val="001D79B3"/>
    <w:rsid w:val="001E15E0"/>
    <w:rsid w:val="001E15E3"/>
    <w:rsid w:val="001E2CD6"/>
    <w:rsid w:val="001E2D04"/>
    <w:rsid w:val="001E2E72"/>
    <w:rsid w:val="001E4457"/>
    <w:rsid w:val="001E56ED"/>
    <w:rsid w:val="001E5749"/>
    <w:rsid w:val="001E58E2"/>
    <w:rsid w:val="001E5983"/>
    <w:rsid w:val="001E5BDC"/>
    <w:rsid w:val="001E6811"/>
    <w:rsid w:val="001E6B48"/>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5D2"/>
    <w:rsid w:val="001F78D8"/>
    <w:rsid w:val="00200002"/>
    <w:rsid w:val="0020039D"/>
    <w:rsid w:val="00200432"/>
    <w:rsid w:val="00200490"/>
    <w:rsid w:val="002006E7"/>
    <w:rsid w:val="00200BD3"/>
    <w:rsid w:val="00201102"/>
    <w:rsid w:val="00201684"/>
    <w:rsid w:val="00201F3A"/>
    <w:rsid w:val="00202024"/>
    <w:rsid w:val="00203F96"/>
    <w:rsid w:val="002069B2"/>
    <w:rsid w:val="00207FA3"/>
    <w:rsid w:val="00210E00"/>
    <w:rsid w:val="00211553"/>
    <w:rsid w:val="00211600"/>
    <w:rsid w:val="00214C27"/>
    <w:rsid w:val="00214DA8"/>
    <w:rsid w:val="00215289"/>
    <w:rsid w:val="00215423"/>
    <w:rsid w:val="002158FA"/>
    <w:rsid w:val="002171AE"/>
    <w:rsid w:val="00220600"/>
    <w:rsid w:val="002215B7"/>
    <w:rsid w:val="002220A1"/>
    <w:rsid w:val="002224D2"/>
    <w:rsid w:val="002224DB"/>
    <w:rsid w:val="00222538"/>
    <w:rsid w:val="002227DB"/>
    <w:rsid w:val="0022329D"/>
    <w:rsid w:val="00223FCB"/>
    <w:rsid w:val="0022430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2FB"/>
    <w:rsid w:val="00236B92"/>
    <w:rsid w:val="0023723E"/>
    <w:rsid w:val="00240E90"/>
    <w:rsid w:val="00241559"/>
    <w:rsid w:val="002435B3"/>
    <w:rsid w:val="002453E3"/>
    <w:rsid w:val="002458EB"/>
    <w:rsid w:val="00246DAA"/>
    <w:rsid w:val="0024783E"/>
    <w:rsid w:val="00247D46"/>
    <w:rsid w:val="002500C8"/>
    <w:rsid w:val="0025028C"/>
    <w:rsid w:val="00255738"/>
    <w:rsid w:val="00256429"/>
    <w:rsid w:val="00256C1E"/>
    <w:rsid w:val="00257543"/>
    <w:rsid w:val="00260203"/>
    <w:rsid w:val="0026072B"/>
    <w:rsid w:val="00260A16"/>
    <w:rsid w:val="002617E7"/>
    <w:rsid w:val="00261A53"/>
    <w:rsid w:val="00262006"/>
    <w:rsid w:val="00262140"/>
    <w:rsid w:val="0026298B"/>
    <w:rsid w:val="00264228"/>
    <w:rsid w:val="00264334"/>
    <w:rsid w:val="0026455C"/>
    <w:rsid w:val="0026473E"/>
    <w:rsid w:val="002652AD"/>
    <w:rsid w:val="00265513"/>
    <w:rsid w:val="00265BD3"/>
    <w:rsid w:val="00266214"/>
    <w:rsid w:val="002667BD"/>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42B1"/>
    <w:rsid w:val="00276AB7"/>
    <w:rsid w:val="002805F5"/>
    <w:rsid w:val="00280751"/>
    <w:rsid w:val="00280AC8"/>
    <w:rsid w:val="00281178"/>
    <w:rsid w:val="00281F4B"/>
    <w:rsid w:val="002822BC"/>
    <w:rsid w:val="0028280A"/>
    <w:rsid w:val="002861CD"/>
    <w:rsid w:val="00286362"/>
    <w:rsid w:val="00286908"/>
    <w:rsid w:val="00286ACD"/>
    <w:rsid w:val="00286BDE"/>
    <w:rsid w:val="00287838"/>
    <w:rsid w:val="00287BF2"/>
    <w:rsid w:val="002900D5"/>
    <w:rsid w:val="002907B5"/>
    <w:rsid w:val="002908C6"/>
    <w:rsid w:val="00291DD0"/>
    <w:rsid w:val="002920DF"/>
    <w:rsid w:val="002928EE"/>
    <w:rsid w:val="00292EB7"/>
    <w:rsid w:val="00293407"/>
    <w:rsid w:val="00293860"/>
    <w:rsid w:val="0029437A"/>
    <w:rsid w:val="00294A67"/>
    <w:rsid w:val="00296155"/>
    <w:rsid w:val="00296227"/>
    <w:rsid w:val="0029693F"/>
    <w:rsid w:val="00296F44"/>
    <w:rsid w:val="0029777D"/>
    <w:rsid w:val="002979C5"/>
    <w:rsid w:val="002A030E"/>
    <w:rsid w:val="002A055E"/>
    <w:rsid w:val="002A0AAD"/>
    <w:rsid w:val="002A0BF6"/>
    <w:rsid w:val="002A0CBA"/>
    <w:rsid w:val="002A1626"/>
    <w:rsid w:val="002A1D4E"/>
    <w:rsid w:val="002A1E34"/>
    <w:rsid w:val="002A23A7"/>
    <w:rsid w:val="002A2869"/>
    <w:rsid w:val="002A2A0B"/>
    <w:rsid w:val="002A2E3E"/>
    <w:rsid w:val="002A5CD0"/>
    <w:rsid w:val="002A6DB9"/>
    <w:rsid w:val="002B06A6"/>
    <w:rsid w:val="002B0DB5"/>
    <w:rsid w:val="002B24D6"/>
    <w:rsid w:val="002B3021"/>
    <w:rsid w:val="002B33C8"/>
    <w:rsid w:val="002B54AD"/>
    <w:rsid w:val="002B54BE"/>
    <w:rsid w:val="002B6281"/>
    <w:rsid w:val="002B654E"/>
    <w:rsid w:val="002B6AD9"/>
    <w:rsid w:val="002B70D8"/>
    <w:rsid w:val="002B742D"/>
    <w:rsid w:val="002C0FB2"/>
    <w:rsid w:val="002C2B6C"/>
    <w:rsid w:val="002C2F52"/>
    <w:rsid w:val="002C3D5F"/>
    <w:rsid w:val="002C4084"/>
    <w:rsid w:val="002C4090"/>
    <w:rsid w:val="002C41E6"/>
    <w:rsid w:val="002C49AD"/>
    <w:rsid w:val="002C4CF6"/>
    <w:rsid w:val="002C5C30"/>
    <w:rsid w:val="002C62EF"/>
    <w:rsid w:val="002C64CA"/>
    <w:rsid w:val="002C6B7D"/>
    <w:rsid w:val="002C6D53"/>
    <w:rsid w:val="002D071A"/>
    <w:rsid w:val="002D0893"/>
    <w:rsid w:val="002D0DB7"/>
    <w:rsid w:val="002D2A30"/>
    <w:rsid w:val="002D34B2"/>
    <w:rsid w:val="002D3A43"/>
    <w:rsid w:val="002D3FC9"/>
    <w:rsid w:val="002D48B0"/>
    <w:rsid w:val="002D5B37"/>
    <w:rsid w:val="002D5C98"/>
    <w:rsid w:val="002D7368"/>
    <w:rsid w:val="002D7637"/>
    <w:rsid w:val="002E17F2"/>
    <w:rsid w:val="002E392C"/>
    <w:rsid w:val="002E5761"/>
    <w:rsid w:val="002E7CAE"/>
    <w:rsid w:val="002F13E4"/>
    <w:rsid w:val="002F2771"/>
    <w:rsid w:val="002F2C78"/>
    <w:rsid w:val="002F37A9"/>
    <w:rsid w:val="002F4F23"/>
    <w:rsid w:val="002F5A37"/>
    <w:rsid w:val="002F5E69"/>
    <w:rsid w:val="00300673"/>
    <w:rsid w:val="003009AB"/>
    <w:rsid w:val="00301CE6"/>
    <w:rsid w:val="00301D1B"/>
    <w:rsid w:val="0030256B"/>
    <w:rsid w:val="003025A2"/>
    <w:rsid w:val="00302638"/>
    <w:rsid w:val="00302C0B"/>
    <w:rsid w:val="00302CEE"/>
    <w:rsid w:val="00303E99"/>
    <w:rsid w:val="00304E30"/>
    <w:rsid w:val="00304F0B"/>
    <w:rsid w:val="0030501F"/>
    <w:rsid w:val="00305075"/>
    <w:rsid w:val="003067CA"/>
    <w:rsid w:val="00307BA1"/>
    <w:rsid w:val="0031073D"/>
    <w:rsid w:val="003112AB"/>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31325"/>
    <w:rsid w:val="00331751"/>
    <w:rsid w:val="00331F71"/>
    <w:rsid w:val="0033267E"/>
    <w:rsid w:val="00333AE5"/>
    <w:rsid w:val="00333C8F"/>
    <w:rsid w:val="00334579"/>
    <w:rsid w:val="003348AB"/>
    <w:rsid w:val="00334DB6"/>
    <w:rsid w:val="00335858"/>
    <w:rsid w:val="00335F02"/>
    <w:rsid w:val="00335FA0"/>
    <w:rsid w:val="00336BDA"/>
    <w:rsid w:val="003370FB"/>
    <w:rsid w:val="003372DB"/>
    <w:rsid w:val="00337A09"/>
    <w:rsid w:val="003400B0"/>
    <w:rsid w:val="0034033A"/>
    <w:rsid w:val="00342A50"/>
    <w:rsid w:val="00342BD7"/>
    <w:rsid w:val="003433CE"/>
    <w:rsid w:val="003434C5"/>
    <w:rsid w:val="00343A1B"/>
    <w:rsid w:val="00344739"/>
    <w:rsid w:val="0034518E"/>
    <w:rsid w:val="003465D0"/>
    <w:rsid w:val="00346DB5"/>
    <w:rsid w:val="003477B1"/>
    <w:rsid w:val="00350BA4"/>
    <w:rsid w:val="0035118F"/>
    <w:rsid w:val="003533A2"/>
    <w:rsid w:val="0035340E"/>
    <w:rsid w:val="00353B4B"/>
    <w:rsid w:val="00355F85"/>
    <w:rsid w:val="003561EA"/>
    <w:rsid w:val="00356D52"/>
    <w:rsid w:val="00357380"/>
    <w:rsid w:val="0035793D"/>
    <w:rsid w:val="003602D9"/>
    <w:rsid w:val="003604CE"/>
    <w:rsid w:val="003605C5"/>
    <w:rsid w:val="00361E49"/>
    <w:rsid w:val="003625E5"/>
    <w:rsid w:val="00363800"/>
    <w:rsid w:val="00363804"/>
    <w:rsid w:val="003653E0"/>
    <w:rsid w:val="00365F74"/>
    <w:rsid w:val="00366442"/>
    <w:rsid w:val="0036777D"/>
    <w:rsid w:val="0036792D"/>
    <w:rsid w:val="003706B5"/>
    <w:rsid w:val="00370E47"/>
    <w:rsid w:val="003724B2"/>
    <w:rsid w:val="003742AC"/>
    <w:rsid w:val="003744F6"/>
    <w:rsid w:val="00375BFA"/>
    <w:rsid w:val="00375C9F"/>
    <w:rsid w:val="00376D54"/>
    <w:rsid w:val="00377060"/>
    <w:rsid w:val="00377345"/>
    <w:rsid w:val="00377CE1"/>
    <w:rsid w:val="0038002D"/>
    <w:rsid w:val="00381443"/>
    <w:rsid w:val="003828DF"/>
    <w:rsid w:val="00382F35"/>
    <w:rsid w:val="00383609"/>
    <w:rsid w:val="0038389C"/>
    <w:rsid w:val="00384C48"/>
    <w:rsid w:val="00384F89"/>
    <w:rsid w:val="00384FDB"/>
    <w:rsid w:val="00385BF0"/>
    <w:rsid w:val="00386026"/>
    <w:rsid w:val="003866F7"/>
    <w:rsid w:val="003870F3"/>
    <w:rsid w:val="00387564"/>
    <w:rsid w:val="00387651"/>
    <w:rsid w:val="00387EBF"/>
    <w:rsid w:val="0039140B"/>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842"/>
    <w:rsid w:val="003B31CD"/>
    <w:rsid w:val="003B3272"/>
    <w:rsid w:val="003B369F"/>
    <w:rsid w:val="003B36A3"/>
    <w:rsid w:val="003B3DD7"/>
    <w:rsid w:val="003B4880"/>
    <w:rsid w:val="003B4BFF"/>
    <w:rsid w:val="003B50B9"/>
    <w:rsid w:val="003B5211"/>
    <w:rsid w:val="003B5240"/>
    <w:rsid w:val="003B546B"/>
    <w:rsid w:val="003B5881"/>
    <w:rsid w:val="003B64BB"/>
    <w:rsid w:val="003B67EF"/>
    <w:rsid w:val="003B74CA"/>
    <w:rsid w:val="003B75E0"/>
    <w:rsid w:val="003B7DBF"/>
    <w:rsid w:val="003B7FE5"/>
    <w:rsid w:val="003C11C8"/>
    <w:rsid w:val="003C2702"/>
    <w:rsid w:val="003C3BB6"/>
    <w:rsid w:val="003C418C"/>
    <w:rsid w:val="003C4D71"/>
    <w:rsid w:val="003C5179"/>
    <w:rsid w:val="003C6AC8"/>
    <w:rsid w:val="003C7806"/>
    <w:rsid w:val="003D0655"/>
    <w:rsid w:val="003D0B4F"/>
    <w:rsid w:val="003D109F"/>
    <w:rsid w:val="003D1CEB"/>
    <w:rsid w:val="003D20EE"/>
    <w:rsid w:val="003D2478"/>
    <w:rsid w:val="003D3C45"/>
    <w:rsid w:val="003D475C"/>
    <w:rsid w:val="003D4814"/>
    <w:rsid w:val="003D4D50"/>
    <w:rsid w:val="003D5B1F"/>
    <w:rsid w:val="003D6D28"/>
    <w:rsid w:val="003D79D7"/>
    <w:rsid w:val="003E15FA"/>
    <w:rsid w:val="003E198B"/>
    <w:rsid w:val="003E1AE5"/>
    <w:rsid w:val="003E1F93"/>
    <w:rsid w:val="003E3731"/>
    <w:rsid w:val="003E3DE9"/>
    <w:rsid w:val="003E3E34"/>
    <w:rsid w:val="003E3E8D"/>
    <w:rsid w:val="003E3F96"/>
    <w:rsid w:val="003E48AA"/>
    <w:rsid w:val="003E55E4"/>
    <w:rsid w:val="003E72F5"/>
    <w:rsid w:val="003E74E3"/>
    <w:rsid w:val="003F05C7"/>
    <w:rsid w:val="003F11DF"/>
    <w:rsid w:val="003F1A58"/>
    <w:rsid w:val="003F2964"/>
    <w:rsid w:val="003F2B31"/>
    <w:rsid w:val="003F2CD4"/>
    <w:rsid w:val="003F5319"/>
    <w:rsid w:val="003F6105"/>
    <w:rsid w:val="003F692E"/>
    <w:rsid w:val="003F6BBE"/>
    <w:rsid w:val="003F76B2"/>
    <w:rsid w:val="003F7A90"/>
    <w:rsid w:val="004000E8"/>
    <w:rsid w:val="00400B00"/>
    <w:rsid w:val="00401D5B"/>
    <w:rsid w:val="00401DAB"/>
    <w:rsid w:val="0040201A"/>
    <w:rsid w:val="00402E2B"/>
    <w:rsid w:val="0040512B"/>
    <w:rsid w:val="004052C0"/>
    <w:rsid w:val="00405489"/>
    <w:rsid w:val="00405CA5"/>
    <w:rsid w:val="00406F4F"/>
    <w:rsid w:val="00407101"/>
    <w:rsid w:val="00407AF2"/>
    <w:rsid w:val="00407CD3"/>
    <w:rsid w:val="00410134"/>
    <w:rsid w:val="00410B72"/>
    <w:rsid w:val="00410F18"/>
    <w:rsid w:val="0041195B"/>
    <w:rsid w:val="0041263E"/>
    <w:rsid w:val="00412954"/>
    <w:rsid w:val="00412AB9"/>
    <w:rsid w:val="00412FBA"/>
    <w:rsid w:val="00413AAC"/>
    <w:rsid w:val="00413C55"/>
    <w:rsid w:val="00413E92"/>
    <w:rsid w:val="004145C3"/>
    <w:rsid w:val="00415AC2"/>
    <w:rsid w:val="00415F33"/>
    <w:rsid w:val="00420011"/>
    <w:rsid w:val="00421105"/>
    <w:rsid w:val="00422AA4"/>
    <w:rsid w:val="00422B30"/>
    <w:rsid w:val="004242F4"/>
    <w:rsid w:val="0042430C"/>
    <w:rsid w:val="00424722"/>
    <w:rsid w:val="00425323"/>
    <w:rsid w:val="004253EB"/>
    <w:rsid w:val="00425FFA"/>
    <w:rsid w:val="00426596"/>
    <w:rsid w:val="00426934"/>
    <w:rsid w:val="00427248"/>
    <w:rsid w:val="0042732D"/>
    <w:rsid w:val="00427E1F"/>
    <w:rsid w:val="0043056D"/>
    <w:rsid w:val="00431406"/>
    <w:rsid w:val="00432F48"/>
    <w:rsid w:val="004336E4"/>
    <w:rsid w:val="00433863"/>
    <w:rsid w:val="00435713"/>
    <w:rsid w:val="00437447"/>
    <w:rsid w:val="00441141"/>
    <w:rsid w:val="00441208"/>
    <w:rsid w:val="00441A92"/>
    <w:rsid w:val="00441E2C"/>
    <w:rsid w:val="00442430"/>
    <w:rsid w:val="004431DC"/>
    <w:rsid w:val="00444554"/>
    <w:rsid w:val="00444F56"/>
    <w:rsid w:val="00446488"/>
    <w:rsid w:val="004464E4"/>
    <w:rsid w:val="00446DC2"/>
    <w:rsid w:val="00447A5E"/>
    <w:rsid w:val="004504AA"/>
    <w:rsid w:val="00450FAC"/>
    <w:rsid w:val="004517AA"/>
    <w:rsid w:val="00452CAC"/>
    <w:rsid w:val="004556B4"/>
    <w:rsid w:val="00455E64"/>
    <w:rsid w:val="00457565"/>
    <w:rsid w:val="00457B71"/>
    <w:rsid w:val="004631C6"/>
    <w:rsid w:val="00464689"/>
    <w:rsid w:val="0046685E"/>
    <w:rsid w:val="004669E2"/>
    <w:rsid w:val="00466B3C"/>
    <w:rsid w:val="004676F2"/>
    <w:rsid w:val="00470C31"/>
    <w:rsid w:val="00470D1A"/>
    <w:rsid w:val="0047189E"/>
    <w:rsid w:val="00471DE0"/>
    <w:rsid w:val="00472149"/>
    <w:rsid w:val="00472A0C"/>
    <w:rsid w:val="00473364"/>
    <w:rsid w:val="004734D0"/>
    <w:rsid w:val="004746D3"/>
    <w:rsid w:val="004748A8"/>
    <w:rsid w:val="0047556B"/>
    <w:rsid w:val="004758C5"/>
    <w:rsid w:val="004761AA"/>
    <w:rsid w:val="004762AF"/>
    <w:rsid w:val="00476676"/>
    <w:rsid w:val="00476C5B"/>
    <w:rsid w:val="00477768"/>
    <w:rsid w:val="004777D1"/>
    <w:rsid w:val="00477DA5"/>
    <w:rsid w:val="00480999"/>
    <w:rsid w:val="00481BCC"/>
    <w:rsid w:val="00483628"/>
    <w:rsid w:val="00483E23"/>
    <w:rsid w:val="00485311"/>
    <w:rsid w:val="0048563C"/>
    <w:rsid w:val="00485711"/>
    <w:rsid w:val="004910B3"/>
    <w:rsid w:val="00491277"/>
    <w:rsid w:val="004912AE"/>
    <w:rsid w:val="00491EC5"/>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716C"/>
    <w:rsid w:val="004B140F"/>
    <w:rsid w:val="004B2182"/>
    <w:rsid w:val="004B27D8"/>
    <w:rsid w:val="004B41CB"/>
    <w:rsid w:val="004B54B0"/>
    <w:rsid w:val="004B6F6A"/>
    <w:rsid w:val="004B7C0C"/>
    <w:rsid w:val="004C09EA"/>
    <w:rsid w:val="004C3493"/>
    <w:rsid w:val="004C3898"/>
    <w:rsid w:val="004C5315"/>
    <w:rsid w:val="004C5AC4"/>
    <w:rsid w:val="004C5E29"/>
    <w:rsid w:val="004C6722"/>
    <w:rsid w:val="004C6B03"/>
    <w:rsid w:val="004C71D0"/>
    <w:rsid w:val="004C721A"/>
    <w:rsid w:val="004D0E5F"/>
    <w:rsid w:val="004D1D8C"/>
    <w:rsid w:val="004D36B1"/>
    <w:rsid w:val="004D3C14"/>
    <w:rsid w:val="004D4128"/>
    <w:rsid w:val="004D412E"/>
    <w:rsid w:val="004D6126"/>
    <w:rsid w:val="004D7939"/>
    <w:rsid w:val="004D7EBD"/>
    <w:rsid w:val="004E01A6"/>
    <w:rsid w:val="004E2680"/>
    <w:rsid w:val="004E28F9"/>
    <w:rsid w:val="004E3D2A"/>
    <w:rsid w:val="004E4310"/>
    <w:rsid w:val="004E462E"/>
    <w:rsid w:val="004E56DC"/>
    <w:rsid w:val="004E5E7A"/>
    <w:rsid w:val="004E6981"/>
    <w:rsid w:val="004E6DD0"/>
    <w:rsid w:val="004E76F4"/>
    <w:rsid w:val="004F02C0"/>
    <w:rsid w:val="004F0599"/>
    <w:rsid w:val="004F0B4E"/>
    <w:rsid w:val="004F0B6C"/>
    <w:rsid w:val="004F0C6E"/>
    <w:rsid w:val="004F1D6F"/>
    <w:rsid w:val="004F2078"/>
    <w:rsid w:val="004F2DAF"/>
    <w:rsid w:val="004F3ECB"/>
    <w:rsid w:val="004F4DA3"/>
    <w:rsid w:val="004F5230"/>
    <w:rsid w:val="004F7715"/>
    <w:rsid w:val="004F78B3"/>
    <w:rsid w:val="004F7967"/>
    <w:rsid w:val="00500B84"/>
    <w:rsid w:val="00500ECE"/>
    <w:rsid w:val="00500FB9"/>
    <w:rsid w:val="00501171"/>
    <w:rsid w:val="005011D7"/>
    <w:rsid w:val="005020C0"/>
    <w:rsid w:val="00502847"/>
    <w:rsid w:val="005043AF"/>
    <w:rsid w:val="00504AF9"/>
    <w:rsid w:val="00505069"/>
    <w:rsid w:val="00505893"/>
    <w:rsid w:val="00506557"/>
    <w:rsid w:val="0050677A"/>
    <w:rsid w:val="00507322"/>
    <w:rsid w:val="005108D8"/>
    <w:rsid w:val="005116F9"/>
    <w:rsid w:val="00511FAD"/>
    <w:rsid w:val="00512074"/>
    <w:rsid w:val="0051286D"/>
    <w:rsid w:val="00512CDA"/>
    <w:rsid w:val="00512DC6"/>
    <w:rsid w:val="005139D5"/>
    <w:rsid w:val="005153A7"/>
    <w:rsid w:val="00517114"/>
    <w:rsid w:val="005212F9"/>
    <w:rsid w:val="005219CF"/>
    <w:rsid w:val="00521DB2"/>
    <w:rsid w:val="00522636"/>
    <w:rsid w:val="005241E2"/>
    <w:rsid w:val="005275AD"/>
    <w:rsid w:val="00530403"/>
    <w:rsid w:val="00531C1B"/>
    <w:rsid w:val="00531D24"/>
    <w:rsid w:val="0053432F"/>
    <w:rsid w:val="00534B59"/>
    <w:rsid w:val="005352AC"/>
    <w:rsid w:val="0053579D"/>
    <w:rsid w:val="005359FE"/>
    <w:rsid w:val="00535D9C"/>
    <w:rsid w:val="00535F91"/>
    <w:rsid w:val="005362FE"/>
    <w:rsid w:val="00536759"/>
    <w:rsid w:val="00537C62"/>
    <w:rsid w:val="0054046B"/>
    <w:rsid w:val="00540D30"/>
    <w:rsid w:val="00542DCD"/>
    <w:rsid w:val="00542EB7"/>
    <w:rsid w:val="0054333D"/>
    <w:rsid w:val="00543493"/>
    <w:rsid w:val="0054399F"/>
    <w:rsid w:val="00543B68"/>
    <w:rsid w:val="00545194"/>
    <w:rsid w:val="00546970"/>
    <w:rsid w:val="005474F3"/>
    <w:rsid w:val="00547609"/>
    <w:rsid w:val="00551CC4"/>
    <w:rsid w:val="0055236D"/>
    <w:rsid w:val="00552810"/>
    <w:rsid w:val="0055291A"/>
    <w:rsid w:val="005537C9"/>
    <w:rsid w:val="00553975"/>
    <w:rsid w:val="00554E19"/>
    <w:rsid w:val="005559AF"/>
    <w:rsid w:val="0055704E"/>
    <w:rsid w:val="0055781E"/>
    <w:rsid w:val="0056082A"/>
    <w:rsid w:val="0056121F"/>
    <w:rsid w:val="00562B55"/>
    <w:rsid w:val="00563176"/>
    <w:rsid w:val="00563271"/>
    <w:rsid w:val="00563FC9"/>
    <w:rsid w:val="00564BBA"/>
    <w:rsid w:val="00565436"/>
    <w:rsid w:val="00565A4E"/>
    <w:rsid w:val="0057058C"/>
    <w:rsid w:val="00571466"/>
    <w:rsid w:val="00571B24"/>
    <w:rsid w:val="00572505"/>
    <w:rsid w:val="0057296D"/>
    <w:rsid w:val="00573835"/>
    <w:rsid w:val="00574890"/>
    <w:rsid w:val="00574AD8"/>
    <w:rsid w:val="005750B8"/>
    <w:rsid w:val="0057607D"/>
    <w:rsid w:val="00576981"/>
    <w:rsid w:val="00577965"/>
    <w:rsid w:val="00581AC9"/>
    <w:rsid w:val="00582094"/>
    <w:rsid w:val="00582809"/>
    <w:rsid w:val="00582898"/>
    <w:rsid w:val="00583294"/>
    <w:rsid w:val="005841F3"/>
    <w:rsid w:val="0058468B"/>
    <w:rsid w:val="00584F09"/>
    <w:rsid w:val="005875AA"/>
    <w:rsid w:val="0058798C"/>
    <w:rsid w:val="005900FA"/>
    <w:rsid w:val="00590E49"/>
    <w:rsid w:val="00591934"/>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825"/>
    <w:rsid w:val="005A4CEE"/>
    <w:rsid w:val="005A54E5"/>
    <w:rsid w:val="005A5BF1"/>
    <w:rsid w:val="005A656B"/>
    <w:rsid w:val="005A662D"/>
    <w:rsid w:val="005A72E4"/>
    <w:rsid w:val="005B0675"/>
    <w:rsid w:val="005B0740"/>
    <w:rsid w:val="005B1409"/>
    <w:rsid w:val="005B1E3A"/>
    <w:rsid w:val="005B2076"/>
    <w:rsid w:val="005B29A6"/>
    <w:rsid w:val="005B2D57"/>
    <w:rsid w:val="005B35D7"/>
    <w:rsid w:val="005B392A"/>
    <w:rsid w:val="005B3AA3"/>
    <w:rsid w:val="005B5AAC"/>
    <w:rsid w:val="005B64F8"/>
    <w:rsid w:val="005B6BD0"/>
    <w:rsid w:val="005B6DAC"/>
    <w:rsid w:val="005B6F83"/>
    <w:rsid w:val="005B78D3"/>
    <w:rsid w:val="005C006F"/>
    <w:rsid w:val="005C0D84"/>
    <w:rsid w:val="005C14AF"/>
    <w:rsid w:val="005C37DC"/>
    <w:rsid w:val="005C4DEE"/>
    <w:rsid w:val="005C4EFC"/>
    <w:rsid w:val="005C556E"/>
    <w:rsid w:val="005C6E3A"/>
    <w:rsid w:val="005C74FB"/>
    <w:rsid w:val="005C7B3A"/>
    <w:rsid w:val="005C7C0B"/>
    <w:rsid w:val="005D0F2B"/>
    <w:rsid w:val="005D1602"/>
    <w:rsid w:val="005D24B5"/>
    <w:rsid w:val="005D32AE"/>
    <w:rsid w:val="005D365E"/>
    <w:rsid w:val="005D3B77"/>
    <w:rsid w:val="005D44FF"/>
    <w:rsid w:val="005D4F4C"/>
    <w:rsid w:val="005D67DA"/>
    <w:rsid w:val="005D6B0D"/>
    <w:rsid w:val="005D7068"/>
    <w:rsid w:val="005D77CF"/>
    <w:rsid w:val="005E15D2"/>
    <w:rsid w:val="005E2B45"/>
    <w:rsid w:val="005E2C8B"/>
    <w:rsid w:val="005E3476"/>
    <w:rsid w:val="005E385F"/>
    <w:rsid w:val="005E3AFC"/>
    <w:rsid w:val="005E428B"/>
    <w:rsid w:val="005E5ABF"/>
    <w:rsid w:val="005E5B81"/>
    <w:rsid w:val="005E5E7F"/>
    <w:rsid w:val="005F00AC"/>
    <w:rsid w:val="005F034C"/>
    <w:rsid w:val="005F1411"/>
    <w:rsid w:val="005F1D72"/>
    <w:rsid w:val="005F2228"/>
    <w:rsid w:val="005F2CB1"/>
    <w:rsid w:val="005F3025"/>
    <w:rsid w:val="005F309B"/>
    <w:rsid w:val="005F492B"/>
    <w:rsid w:val="005F5664"/>
    <w:rsid w:val="005F5BBC"/>
    <w:rsid w:val="005F618C"/>
    <w:rsid w:val="005F70BD"/>
    <w:rsid w:val="005F7DA4"/>
    <w:rsid w:val="00600159"/>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C6"/>
    <w:rsid w:val="006148DB"/>
    <w:rsid w:val="00617A73"/>
    <w:rsid w:val="006205D2"/>
    <w:rsid w:val="00620A71"/>
    <w:rsid w:val="00620AED"/>
    <w:rsid w:val="00620D80"/>
    <w:rsid w:val="006234A6"/>
    <w:rsid w:val="0062355D"/>
    <w:rsid w:val="006237B6"/>
    <w:rsid w:val="00623B88"/>
    <w:rsid w:val="00623C19"/>
    <w:rsid w:val="00625970"/>
    <w:rsid w:val="00625A35"/>
    <w:rsid w:val="00625E0A"/>
    <w:rsid w:val="006269FF"/>
    <w:rsid w:val="006270D7"/>
    <w:rsid w:val="00630001"/>
    <w:rsid w:val="006311B3"/>
    <w:rsid w:val="006316DB"/>
    <w:rsid w:val="0063254E"/>
    <w:rsid w:val="0063284C"/>
    <w:rsid w:val="0063326E"/>
    <w:rsid w:val="00633738"/>
    <w:rsid w:val="00634652"/>
    <w:rsid w:val="0063593B"/>
    <w:rsid w:val="00636398"/>
    <w:rsid w:val="006366C5"/>
    <w:rsid w:val="006368D3"/>
    <w:rsid w:val="00637030"/>
    <w:rsid w:val="006377EC"/>
    <w:rsid w:val="00637C09"/>
    <w:rsid w:val="0064151F"/>
    <w:rsid w:val="00641533"/>
    <w:rsid w:val="00641A18"/>
    <w:rsid w:val="00641C5A"/>
    <w:rsid w:val="0064208D"/>
    <w:rsid w:val="00642E08"/>
    <w:rsid w:val="00643475"/>
    <w:rsid w:val="0064396A"/>
    <w:rsid w:val="0064624E"/>
    <w:rsid w:val="006466F7"/>
    <w:rsid w:val="006470F4"/>
    <w:rsid w:val="00647618"/>
    <w:rsid w:val="0064795A"/>
    <w:rsid w:val="006501BC"/>
    <w:rsid w:val="00650AB9"/>
    <w:rsid w:val="00651268"/>
    <w:rsid w:val="00651399"/>
    <w:rsid w:val="00653850"/>
    <w:rsid w:val="00653DE1"/>
    <w:rsid w:val="00655733"/>
    <w:rsid w:val="00655ACD"/>
    <w:rsid w:val="00656A92"/>
    <w:rsid w:val="00656C02"/>
    <w:rsid w:val="00656DDE"/>
    <w:rsid w:val="00656E72"/>
    <w:rsid w:val="0065734B"/>
    <w:rsid w:val="00657A31"/>
    <w:rsid w:val="0066011D"/>
    <w:rsid w:val="0066049C"/>
    <w:rsid w:val="006607C0"/>
    <w:rsid w:val="006613A6"/>
    <w:rsid w:val="00661A28"/>
    <w:rsid w:val="006620DA"/>
    <w:rsid w:val="006627A2"/>
    <w:rsid w:val="006634E6"/>
    <w:rsid w:val="006651A6"/>
    <w:rsid w:val="006655EE"/>
    <w:rsid w:val="00665FB0"/>
    <w:rsid w:val="0066693D"/>
    <w:rsid w:val="00667EE7"/>
    <w:rsid w:val="00670499"/>
    <w:rsid w:val="00670922"/>
    <w:rsid w:val="00670BE1"/>
    <w:rsid w:val="006717B2"/>
    <w:rsid w:val="0067218F"/>
    <w:rsid w:val="00672613"/>
    <w:rsid w:val="006741F2"/>
    <w:rsid w:val="00674226"/>
    <w:rsid w:val="006749B8"/>
    <w:rsid w:val="00674CC3"/>
    <w:rsid w:val="0067510A"/>
    <w:rsid w:val="0067553F"/>
    <w:rsid w:val="00675C72"/>
    <w:rsid w:val="00675F2E"/>
    <w:rsid w:val="00676CF0"/>
    <w:rsid w:val="006771F9"/>
    <w:rsid w:val="006776D7"/>
    <w:rsid w:val="0068047C"/>
    <w:rsid w:val="00681003"/>
    <w:rsid w:val="00681297"/>
    <w:rsid w:val="006817C9"/>
    <w:rsid w:val="0068185F"/>
    <w:rsid w:val="00683A8A"/>
    <w:rsid w:val="00683EC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7052"/>
    <w:rsid w:val="006A0848"/>
    <w:rsid w:val="006A1D8F"/>
    <w:rsid w:val="006A2335"/>
    <w:rsid w:val="006A3114"/>
    <w:rsid w:val="006A46FB"/>
    <w:rsid w:val="006A5288"/>
    <w:rsid w:val="006A5E28"/>
    <w:rsid w:val="006A697B"/>
    <w:rsid w:val="006A7AFF"/>
    <w:rsid w:val="006A7C13"/>
    <w:rsid w:val="006B0252"/>
    <w:rsid w:val="006B0F67"/>
    <w:rsid w:val="006B169B"/>
    <w:rsid w:val="006B16C9"/>
    <w:rsid w:val="006B1816"/>
    <w:rsid w:val="006B2099"/>
    <w:rsid w:val="006B31E4"/>
    <w:rsid w:val="006B3466"/>
    <w:rsid w:val="006B3932"/>
    <w:rsid w:val="006B3B88"/>
    <w:rsid w:val="006B3B9A"/>
    <w:rsid w:val="006B4A20"/>
    <w:rsid w:val="006B50CF"/>
    <w:rsid w:val="006B5C38"/>
    <w:rsid w:val="006C03B8"/>
    <w:rsid w:val="006C06C1"/>
    <w:rsid w:val="006C0B70"/>
    <w:rsid w:val="006C2602"/>
    <w:rsid w:val="006C3036"/>
    <w:rsid w:val="006C3293"/>
    <w:rsid w:val="006C36DC"/>
    <w:rsid w:val="006C3E60"/>
    <w:rsid w:val="006C4C27"/>
    <w:rsid w:val="006C5EC9"/>
    <w:rsid w:val="006C6059"/>
    <w:rsid w:val="006C6642"/>
    <w:rsid w:val="006C7522"/>
    <w:rsid w:val="006D0E4F"/>
    <w:rsid w:val="006D2ABA"/>
    <w:rsid w:val="006D4198"/>
    <w:rsid w:val="006D4543"/>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E7D9B"/>
    <w:rsid w:val="006F0D48"/>
    <w:rsid w:val="006F1B41"/>
    <w:rsid w:val="006F1B70"/>
    <w:rsid w:val="006F2520"/>
    <w:rsid w:val="006F341D"/>
    <w:rsid w:val="006F3CDE"/>
    <w:rsid w:val="006F4087"/>
    <w:rsid w:val="006F4243"/>
    <w:rsid w:val="006F47FC"/>
    <w:rsid w:val="006F55B4"/>
    <w:rsid w:val="006F58D4"/>
    <w:rsid w:val="006F5C49"/>
    <w:rsid w:val="006F6582"/>
    <w:rsid w:val="007017A6"/>
    <w:rsid w:val="00701A1C"/>
    <w:rsid w:val="00701B9D"/>
    <w:rsid w:val="0070346E"/>
    <w:rsid w:val="00703D82"/>
    <w:rsid w:val="00704598"/>
    <w:rsid w:val="00704C9D"/>
    <w:rsid w:val="00704CB9"/>
    <w:rsid w:val="00704EDB"/>
    <w:rsid w:val="0070530C"/>
    <w:rsid w:val="00705E8B"/>
    <w:rsid w:val="00706101"/>
    <w:rsid w:val="00707072"/>
    <w:rsid w:val="00707276"/>
    <w:rsid w:val="00707D61"/>
    <w:rsid w:val="00711813"/>
    <w:rsid w:val="00712287"/>
    <w:rsid w:val="00712772"/>
    <w:rsid w:val="00712E00"/>
    <w:rsid w:val="0071304C"/>
    <w:rsid w:val="00713B24"/>
    <w:rsid w:val="007148D3"/>
    <w:rsid w:val="0071542B"/>
    <w:rsid w:val="00715B6F"/>
    <w:rsid w:val="00715B9A"/>
    <w:rsid w:val="00715C49"/>
    <w:rsid w:val="007164F7"/>
    <w:rsid w:val="0071685D"/>
    <w:rsid w:val="00716E18"/>
    <w:rsid w:val="007178A2"/>
    <w:rsid w:val="00717CFE"/>
    <w:rsid w:val="00720AA5"/>
    <w:rsid w:val="00721B32"/>
    <w:rsid w:val="007230AF"/>
    <w:rsid w:val="00723DA6"/>
    <w:rsid w:val="007254E5"/>
    <w:rsid w:val="007257D0"/>
    <w:rsid w:val="00725880"/>
    <w:rsid w:val="00725ACA"/>
    <w:rsid w:val="00726EA6"/>
    <w:rsid w:val="00727208"/>
    <w:rsid w:val="0072722B"/>
    <w:rsid w:val="00727680"/>
    <w:rsid w:val="00727F54"/>
    <w:rsid w:val="00730AE8"/>
    <w:rsid w:val="00731116"/>
    <w:rsid w:val="00731642"/>
    <w:rsid w:val="00731ACD"/>
    <w:rsid w:val="007323E4"/>
    <w:rsid w:val="00732810"/>
    <w:rsid w:val="00733E8F"/>
    <w:rsid w:val="007348B1"/>
    <w:rsid w:val="00735780"/>
    <w:rsid w:val="00735E50"/>
    <w:rsid w:val="00736221"/>
    <w:rsid w:val="007362A6"/>
    <w:rsid w:val="007362C9"/>
    <w:rsid w:val="00736586"/>
    <w:rsid w:val="00736D7D"/>
    <w:rsid w:val="00737901"/>
    <w:rsid w:val="00737FCB"/>
    <w:rsid w:val="00740AE9"/>
    <w:rsid w:val="00740E58"/>
    <w:rsid w:val="00742051"/>
    <w:rsid w:val="007426FF"/>
    <w:rsid w:val="007442E9"/>
    <w:rsid w:val="007445A0"/>
    <w:rsid w:val="0074524B"/>
    <w:rsid w:val="00745F97"/>
    <w:rsid w:val="00746CF0"/>
    <w:rsid w:val="00747870"/>
    <w:rsid w:val="00747D8B"/>
    <w:rsid w:val="007504E4"/>
    <w:rsid w:val="00750516"/>
    <w:rsid w:val="00751228"/>
    <w:rsid w:val="00753B4B"/>
    <w:rsid w:val="00755255"/>
    <w:rsid w:val="007571E1"/>
    <w:rsid w:val="00757A58"/>
    <w:rsid w:val="007600C0"/>
    <w:rsid w:val="007604B2"/>
    <w:rsid w:val="00761E2E"/>
    <w:rsid w:val="00761EBB"/>
    <w:rsid w:val="00762AE1"/>
    <w:rsid w:val="00765281"/>
    <w:rsid w:val="00765C06"/>
    <w:rsid w:val="007664DF"/>
    <w:rsid w:val="007669A5"/>
    <w:rsid w:val="00766BAD"/>
    <w:rsid w:val="00766F28"/>
    <w:rsid w:val="0076780E"/>
    <w:rsid w:val="00767AD1"/>
    <w:rsid w:val="00770854"/>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095"/>
    <w:rsid w:val="00783673"/>
    <w:rsid w:val="00783695"/>
    <w:rsid w:val="0078390C"/>
    <w:rsid w:val="00785490"/>
    <w:rsid w:val="007857AF"/>
    <w:rsid w:val="0078618F"/>
    <w:rsid w:val="00786A7C"/>
    <w:rsid w:val="00787553"/>
    <w:rsid w:val="00787809"/>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5D5"/>
    <w:rsid w:val="007A28E8"/>
    <w:rsid w:val="007A2E73"/>
    <w:rsid w:val="007A306F"/>
    <w:rsid w:val="007A37DA"/>
    <w:rsid w:val="007A3977"/>
    <w:rsid w:val="007A3A9F"/>
    <w:rsid w:val="007A425D"/>
    <w:rsid w:val="007A43A6"/>
    <w:rsid w:val="007A44B6"/>
    <w:rsid w:val="007A4655"/>
    <w:rsid w:val="007A49BB"/>
    <w:rsid w:val="007A58A6"/>
    <w:rsid w:val="007A5978"/>
    <w:rsid w:val="007A7EB3"/>
    <w:rsid w:val="007B18EE"/>
    <w:rsid w:val="007B2972"/>
    <w:rsid w:val="007B2F0A"/>
    <w:rsid w:val="007B3C93"/>
    <w:rsid w:val="007B3D2D"/>
    <w:rsid w:val="007B449E"/>
    <w:rsid w:val="007B50AE"/>
    <w:rsid w:val="007B51DF"/>
    <w:rsid w:val="007B51F6"/>
    <w:rsid w:val="007B52C3"/>
    <w:rsid w:val="007B56AF"/>
    <w:rsid w:val="007B5C80"/>
    <w:rsid w:val="007B6BAB"/>
    <w:rsid w:val="007B74FC"/>
    <w:rsid w:val="007B75AE"/>
    <w:rsid w:val="007C05DD"/>
    <w:rsid w:val="007C0C3E"/>
    <w:rsid w:val="007C29FA"/>
    <w:rsid w:val="007C36EB"/>
    <w:rsid w:val="007C3D18"/>
    <w:rsid w:val="007C48C8"/>
    <w:rsid w:val="007C4C88"/>
    <w:rsid w:val="007C503A"/>
    <w:rsid w:val="007C575D"/>
    <w:rsid w:val="007C60BF"/>
    <w:rsid w:val="007C6561"/>
    <w:rsid w:val="007C6A07"/>
    <w:rsid w:val="007C75A1"/>
    <w:rsid w:val="007C77A5"/>
    <w:rsid w:val="007D04E5"/>
    <w:rsid w:val="007D0FE1"/>
    <w:rsid w:val="007D1769"/>
    <w:rsid w:val="007D20D2"/>
    <w:rsid w:val="007D218A"/>
    <w:rsid w:val="007D3079"/>
    <w:rsid w:val="007D39BB"/>
    <w:rsid w:val="007D3F98"/>
    <w:rsid w:val="007D5701"/>
    <w:rsid w:val="007D5901"/>
    <w:rsid w:val="007D59DE"/>
    <w:rsid w:val="007D7526"/>
    <w:rsid w:val="007E014D"/>
    <w:rsid w:val="007E07D1"/>
    <w:rsid w:val="007E14D8"/>
    <w:rsid w:val="007E3413"/>
    <w:rsid w:val="007E39A7"/>
    <w:rsid w:val="007E3D76"/>
    <w:rsid w:val="007E4610"/>
    <w:rsid w:val="007E4715"/>
    <w:rsid w:val="007E505B"/>
    <w:rsid w:val="007E6A8E"/>
    <w:rsid w:val="007E7091"/>
    <w:rsid w:val="007F08B2"/>
    <w:rsid w:val="007F2DC4"/>
    <w:rsid w:val="007F4B13"/>
    <w:rsid w:val="007F5F3C"/>
    <w:rsid w:val="007F7D52"/>
    <w:rsid w:val="00801719"/>
    <w:rsid w:val="00801DFF"/>
    <w:rsid w:val="008027E9"/>
    <w:rsid w:val="00802D44"/>
    <w:rsid w:val="008033A9"/>
    <w:rsid w:val="008034FE"/>
    <w:rsid w:val="00803FAE"/>
    <w:rsid w:val="008042E4"/>
    <w:rsid w:val="0080477E"/>
    <w:rsid w:val="00804A0E"/>
    <w:rsid w:val="00804D09"/>
    <w:rsid w:val="008055A5"/>
    <w:rsid w:val="0080605F"/>
    <w:rsid w:val="00806D4A"/>
    <w:rsid w:val="00806E27"/>
    <w:rsid w:val="00807658"/>
    <w:rsid w:val="00807786"/>
    <w:rsid w:val="00810868"/>
    <w:rsid w:val="00810F12"/>
    <w:rsid w:val="00811823"/>
    <w:rsid w:val="00811FCB"/>
    <w:rsid w:val="00812821"/>
    <w:rsid w:val="0081293B"/>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2D00"/>
    <w:rsid w:val="008338D6"/>
    <w:rsid w:val="0083470F"/>
    <w:rsid w:val="008358DE"/>
    <w:rsid w:val="00836AD3"/>
    <w:rsid w:val="008376AC"/>
    <w:rsid w:val="008400F3"/>
    <w:rsid w:val="00842034"/>
    <w:rsid w:val="00842360"/>
    <w:rsid w:val="008428DC"/>
    <w:rsid w:val="008444E8"/>
    <w:rsid w:val="00844E80"/>
    <w:rsid w:val="00846795"/>
    <w:rsid w:val="00846FE7"/>
    <w:rsid w:val="008476C6"/>
    <w:rsid w:val="0085020E"/>
    <w:rsid w:val="00850395"/>
    <w:rsid w:val="00851594"/>
    <w:rsid w:val="00851AEF"/>
    <w:rsid w:val="00852C3B"/>
    <w:rsid w:val="008540F2"/>
    <w:rsid w:val="008546E1"/>
    <w:rsid w:val="00854F47"/>
    <w:rsid w:val="00856911"/>
    <w:rsid w:val="008620E0"/>
    <w:rsid w:val="008622B8"/>
    <w:rsid w:val="0086255A"/>
    <w:rsid w:val="00864C65"/>
    <w:rsid w:val="008658C8"/>
    <w:rsid w:val="0086595A"/>
    <w:rsid w:val="00866D69"/>
    <w:rsid w:val="00866FD4"/>
    <w:rsid w:val="008677FD"/>
    <w:rsid w:val="00867831"/>
    <w:rsid w:val="008702ED"/>
    <w:rsid w:val="008706D4"/>
    <w:rsid w:val="00870A8B"/>
    <w:rsid w:val="00870F8A"/>
    <w:rsid w:val="008719A4"/>
    <w:rsid w:val="00871AC0"/>
    <w:rsid w:val="00871D23"/>
    <w:rsid w:val="008725B7"/>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77F48"/>
    <w:rsid w:val="008845DB"/>
    <w:rsid w:val="00885097"/>
    <w:rsid w:val="00885639"/>
    <w:rsid w:val="00886B3A"/>
    <w:rsid w:val="00887779"/>
    <w:rsid w:val="00890429"/>
    <w:rsid w:val="00890662"/>
    <w:rsid w:val="0089108D"/>
    <w:rsid w:val="00892BEC"/>
    <w:rsid w:val="008939CB"/>
    <w:rsid w:val="008941E3"/>
    <w:rsid w:val="00894A88"/>
    <w:rsid w:val="00895386"/>
    <w:rsid w:val="00895891"/>
    <w:rsid w:val="008958DD"/>
    <w:rsid w:val="0089592B"/>
    <w:rsid w:val="00896A9A"/>
    <w:rsid w:val="008971EF"/>
    <w:rsid w:val="00897E72"/>
    <w:rsid w:val="008A003F"/>
    <w:rsid w:val="008A0E6E"/>
    <w:rsid w:val="008A0F21"/>
    <w:rsid w:val="008A1DDC"/>
    <w:rsid w:val="008A21FF"/>
    <w:rsid w:val="008A227E"/>
    <w:rsid w:val="008A2CE2"/>
    <w:rsid w:val="008A30AC"/>
    <w:rsid w:val="008A30F9"/>
    <w:rsid w:val="008A3157"/>
    <w:rsid w:val="008A3B7F"/>
    <w:rsid w:val="008A3C08"/>
    <w:rsid w:val="008A3EF4"/>
    <w:rsid w:val="008A44B8"/>
    <w:rsid w:val="008A48FF"/>
    <w:rsid w:val="008A51A8"/>
    <w:rsid w:val="008A54C7"/>
    <w:rsid w:val="008A6215"/>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7B5C"/>
    <w:rsid w:val="008B7F31"/>
    <w:rsid w:val="008C04C3"/>
    <w:rsid w:val="008C0720"/>
    <w:rsid w:val="008C0C99"/>
    <w:rsid w:val="008C1463"/>
    <w:rsid w:val="008C2017"/>
    <w:rsid w:val="008C31B7"/>
    <w:rsid w:val="008C38A9"/>
    <w:rsid w:val="008C3D9D"/>
    <w:rsid w:val="008C4958"/>
    <w:rsid w:val="008C4BAA"/>
    <w:rsid w:val="008C5813"/>
    <w:rsid w:val="008C5CFC"/>
    <w:rsid w:val="008C6AE8"/>
    <w:rsid w:val="008C7573"/>
    <w:rsid w:val="008D00A5"/>
    <w:rsid w:val="008D06C5"/>
    <w:rsid w:val="008D0A07"/>
    <w:rsid w:val="008D181E"/>
    <w:rsid w:val="008D34F1"/>
    <w:rsid w:val="008D39D8"/>
    <w:rsid w:val="008D3BDF"/>
    <w:rsid w:val="008D3F73"/>
    <w:rsid w:val="008D4240"/>
    <w:rsid w:val="008D484B"/>
    <w:rsid w:val="008D4CA2"/>
    <w:rsid w:val="008D51B3"/>
    <w:rsid w:val="008D5698"/>
    <w:rsid w:val="008D5F0A"/>
    <w:rsid w:val="008D66BF"/>
    <w:rsid w:val="008D6974"/>
    <w:rsid w:val="008D6999"/>
    <w:rsid w:val="008D6A2B"/>
    <w:rsid w:val="008D6D1A"/>
    <w:rsid w:val="008D6D8E"/>
    <w:rsid w:val="008D777F"/>
    <w:rsid w:val="008D7AD4"/>
    <w:rsid w:val="008E03C0"/>
    <w:rsid w:val="008E065E"/>
    <w:rsid w:val="008E07E4"/>
    <w:rsid w:val="008E0927"/>
    <w:rsid w:val="008E10CA"/>
    <w:rsid w:val="008E1909"/>
    <w:rsid w:val="008E1D22"/>
    <w:rsid w:val="008E22F2"/>
    <w:rsid w:val="008E3954"/>
    <w:rsid w:val="008E4073"/>
    <w:rsid w:val="008E52E0"/>
    <w:rsid w:val="008E570B"/>
    <w:rsid w:val="008E61F6"/>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07F1"/>
    <w:rsid w:val="00901134"/>
    <w:rsid w:val="00901FE0"/>
    <w:rsid w:val="009021D2"/>
    <w:rsid w:val="00902350"/>
    <w:rsid w:val="0090336B"/>
    <w:rsid w:val="00904DEA"/>
    <w:rsid w:val="00904E62"/>
    <w:rsid w:val="00905214"/>
    <w:rsid w:val="009053AA"/>
    <w:rsid w:val="00905614"/>
    <w:rsid w:val="009066D1"/>
    <w:rsid w:val="00906939"/>
    <w:rsid w:val="00907105"/>
    <w:rsid w:val="00910B7D"/>
    <w:rsid w:val="00911DFB"/>
    <w:rsid w:val="00911FD8"/>
    <w:rsid w:val="0091375E"/>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2455E"/>
    <w:rsid w:val="009301CA"/>
    <w:rsid w:val="0093040F"/>
    <w:rsid w:val="009308E9"/>
    <w:rsid w:val="00930C19"/>
    <w:rsid w:val="00930FF1"/>
    <w:rsid w:val="00931399"/>
    <w:rsid w:val="00931921"/>
    <w:rsid w:val="00931BD9"/>
    <w:rsid w:val="00931F27"/>
    <w:rsid w:val="00933040"/>
    <w:rsid w:val="00933599"/>
    <w:rsid w:val="009341BF"/>
    <w:rsid w:val="009348D2"/>
    <w:rsid w:val="00936137"/>
    <w:rsid w:val="009368F3"/>
    <w:rsid w:val="00936D8A"/>
    <w:rsid w:val="00936DAF"/>
    <w:rsid w:val="00937788"/>
    <w:rsid w:val="00941061"/>
    <w:rsid w:val="00941636"/>
    <w:rsid w:val="00943394"/>
    <w:rsid w:val="00943742"/>
    <w:rsid w:val="00943BFA"/>
    <w:rsid w:val="00945640"/>
    <w:rsid w:val="00945C05"/>
    <w:rsid w:val="00946945"/>
    <w:rsid w:val="009470A5"/>
    <w:rsid w:val="009473DB"/>
    <w:rsid w:val="0094750C"/>
    <w:rsid w:val="00947713"/>
    <w:rsid w:val="00950DE7"/>
    <w:rsid w:val="009512F1"/>
    <w:rsid w:val="00952568"/>
    <w:rsid w:val="0095361D"/>
    <w:rsid w:val="00953920"/>
    <w:rsid w:val="00953A81"/>
    <w:rsid w:val="00953D47"/>
    <w:rsid w:val="00953E07"/>
    <w:rsid w:val="0095477C"/>
    <w:rsid w:val="009562FF"/>
    <w:rsid w:val="0095681E"/>
    <w:rsid w:val="00957266"/>
    <w:rsid w:val="009572D4"/>
    <w:rsid w:val="009573E5"/>
    <w:rsid w:val="0096030F"/>
    <w:rsid w:val="00960681"/>
    <w:rsid w:val="00961921"/>
    <w:rsid w:val="00961A38"/>
    <w:rsid w:val="00961BB2"/>
    <w:rsid w:val="00961CCD"/>
    <w:rsid w:val="00961EF3"/>
    <w:rsid w:val="00962B77"/>
    <w:rsid w:val="009632C2"/>
    <w:rsid w:val="0096430A"/>
    <w:rsid w:val="0096458E"/>
    <w:rsid w:val="00964819"/>
    <w:rsid w:val="009652E5"/>
    <w:rsid w:val="0096554B"/>
    <w:rsid w:val="0096584A"/>
    <w:rsid w:val="0096660E"/>
    <w:rsid w:val="00966FB6"/>
    <w:rsid w:val="00971F08"/>
    <w:rsid w:val="00971F14"/>
    <w:rsid w:val="00972001"/>
    <w:rsid w:val="00972703"/>
    <w:rsid w:val="00972E86"/>
    <w:rsid w:val="00973137"/>
    <w:rsid w:val="00973973"/>
    <w:rsid w:val="00973B40"/>
    <w:rsid w:val="00973B60"/>
    <w:rsid w:val="0097603D"/>
    <w:rsid w:val="00976949"/>
    <w:rsid w:val="00980477"/>
    <w:rsid w:val="00980A5A"/>
    <w:rsid w:val="009826DE"/>
    <w:rsid w:val="0098299D"/>
    <w:rsid w:val="00984A3C"/>
    <w:rsid w:val="00985253"/>
    <w:rsid w:val="009853B3"/>
    <w:rsid w:val="009856E8"/>
    <w:rsid w:val="00985A79"/>
    <w:rsid w:val="00986143"/>
    <w:rsid w:val="00986D46"/>
    <w:rsid w:val="00986EE3"/>
    <w:rsid w:val="009874F2"/>
    <w:rsid w:val="009876C6"/>
    <w:rsid w:val="00987AC7"/>
    <w:rsid w:val="00990630"/>
    <w:rsid w:val="00991761"/>
    <w:rsid w:val="00991F84"/>
    <w:rsid w:val="0099214E"/>
    <w:rsid w:val="00993348"/>
    <w:rsid w:val="0099363C"/>
    <w:rsid w:val="009941D6"/>
    <w:rsid w:val="0099488B"/>
    <w:rsid w:val="009948A7"/>
    <w:rsid w:val="00994DCA"/>
    <w:rsid w:val="0099599F"/>
    <w:rsid w:val="009960EC"/>
    <w:rsid w:val="009970DD"/>
    <w:rsid w:val="009A0864"/>
    <w:rsid w:val="009A0E6F"/>
    <w:rsid w:val="009A0FBA"/>
    <w:rsid w:val="009A1601"/>
    <w:rsid w:val="009A29C2"/>
    <w:rsid w:val="009A3BB6"/>
    <w:rsid w:val="009A414D"/>
    <w:rsid w:val="009A462D"/>
    <w:rsid w:val="009A4A49"/>
    <w:rsid w:val="009A4E04"/>
    <w:rsid w:val="009A5CBA"/>
    <w:rsid w:val="009A5D25"/>
    <w:rsid w:val="009A7898"/>
    <w:rsid w:val="009B0FC2"/>
    <w:rsid w:val="009B18D1"/>
    <w:rsid w:val="009B1F30"/>
    <w:rsid w:val="009B2AE9"/>
    <w:rsid w:val="009B2B71"/>
    <w:rsid w:val="009B2C7B"/>
    <w:rsid w:val="009B37BC"/>
    <w:rsid w:val="009B38A3"/>
    <w:rsid w:val="009B3AC2"/>
    <w:rsid w:val="009B4DF4"/>
    <w:rsid w:val="009B564E"/>
    <w:rsid w:val="009B7D89"/>
    <w:rsid w:val="009B7E87"/>
    <w:rsid w:val="009C0169"/>
    <w:rsid w:val="009C07CA"/>
    <w:rsid w:val="009C156B"/>
    <w:rsid w:val="009C1606"/>
    <w:rsid w:val="009C1D3C"/>
    <w:rsid w:val="009C403E"/>
    <w:rsid w:val="009C5904"/>
    <w:rsid w:val="009C687B"/>
    <w:rsid w:val="009C6D39"/>
    <w:rsid w:val="009D01CD"/>
    <w:rsid w:val="009D13DD"/>
    <w:rsid w:val="009D19E4"/>
    <w:rsid w:val="009D1AA4"/>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56EF"/>
    <w:rsid w:val="009E6836"/>
    <w:rsid w:val="009E72E2"/>
    <w:rsid w:val="009F08F3"/>
    <w:rsid w:val="009F1B37"/>
    <w:rsid w:val="009F344F"/>
    <w:rsid w:val="009F3A0E"/>
    <w:rsid w:val="009F3AD1"/>
    <w:rsid w:val="009F623C"/>
    <w:rsid w:val="009F6631"/>
    <w:rsid w:val="009F6B4E"/>
    <w:rsid w:val="009F7D02"/>
    <w:rsid w:val="00A01271"/>
    <w:rsid w:val="00A01956"/>
    <w:rsid w:val="00A031D8"/>
    <w:rsid w:val="00A03BF3"/>
    <w:rsid w:val="00A048A8"/>
    <w:rsid w:val="00A04F49"/>
    <w:rsid w:val="00A0595C"/>
    <w:rsid w:val="00A05B83"/>
    <w:rsid w:val="00A10540"/>
    <w:rsid w:val="00A10572"/>
    <w:rsid w:val="00A10620"/>
    <w:rsid w:val="00A11415"/>
    <w:rsid w:val="00A118EA"/>
    <w:rsid w:val="00A11FD5"/>
    <w:rsid w:val="00A1362B"/>
    <w:rsid w:val="00A13E54"/>
    <w:rsid w:val="00A142AA"/>
    <w:rsid w:val="00A14FF3"/>
    <w:rsid w:val="00A1525D"/>
    <w:rsid w:val="00A16A4F"/>
    <w:rsid w:val="00A17C4D"/>
    <w:rsid w:val="00A17F63"/>
    <w:rsid w:val="00A200D0"/>
    <w:rsid w:val="00A2193B"/>
    <w:rsid w:val="00A21CF3"/>
    <w:rsid w:val="00A222C3"/>
    <w:rsid w:val="00A22B90"/>
    <w:rsid w:val="00A22F12"/>
    <w:rsid w:val="00A2351A"/>
    <w:rsid w:val="00A25C5A"/>
    <w:rsid w:val="00A25D61"/>
    <w:rsid w:val="00A25E87"/>
    <w:rsid w:val="00A263D4"/>
    <w:rsid w:val="00A264A9"/>
    <w:rsid w:val="00A26DCF"/>
    <w:rsid w:val="00A27785"/>
    <w:rsid w:val="00A27B58"/>
    <w:rsid w:val="00A30187"/>
    <w:rsid w:val="00A30278"/>
    <w:rsid w:val="00A3102B"/>
    <w:rsid w:val="00A31FEE"/>
    <w:rsid w:val="00A32A2D"/>
    <w:rsid w:val="00A335AC"/>
    <w:rsid w:val="00A3371C"/>
    <w:rsid w:val="00A33E40"/>
    <w:rsid w:val="00A3448A"/>
    <w:rsid w:val="00A35E65"/>
    <w:rsid w:val="00A36297"/>
    <w:rsid w:val="00A36B08"/>
    <w:rsid w:val="00A3773A"/>
    <w:rsid w:val="00A3790A"/>
    <w:rsid w:val="00A40B3D"/>
    <w:rsid w:val="00A40F09"/>
    <w:rsid w:val="00A40FC0"/>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1D77"/>
    <w:rsid w:val="00A62846"/>
    <w:rsid w:val="00A62A77"/>
    <w:rsid w:val="00A63483"/>
    <w:rsid w:val="00A6356A"/>
    <w:rsid w:val="00A6408D"/>
    <w:rsid w:val="00A657D7"/>
    <w:rsid w:val="00A660AC"/>
    <w:rsid w:val="00A67E6C"/>
    <w:rsid w:val="00A70187"/>
    <w:rsid w:val="00A706A2"/>
    <w:rsid w:val="00A71B99"/>
    <w:rsid w:val="00A739C6"/>
    <w:rsid w:val="00A739D0"/>
    <w:rsid w:val="00A75612"/>
    <w:rsid w:val="00A75A27"/>
    <w:rsid w:val="00A761D4"/>
    <w:rsid w:val="00A7791E"/>
    <w:rsid w:val="00A77EC4"/>
    <w:rsid w:val="00A80079"/>
    <w:rsid w:val="00A81012"/>
    <w:rsid w:val="00A819EB"/>
    <w:rsid w:val="00A83C21"/>
    <w:rsid w:val="00A83F5F"/>
    <w:rsid w:val="00A8416B"/>
    <w:rsid w:val="00A8453D"/>
    <w:rsid w:val="00A8681C"/>
    <w:rsid w:val="00A876AF"/>
    <w:rsid w:val="00A90074"/>
    <w:rsid w:val="00A90242"/>
    <w:rsid w:val="00A905D2"/>
    <w:rsid w:val="00A90970"/>
    <w:rsid w:val="00A90A3C"/>
    <w:rsid w:val="00A90D07"/>
    <w:rsid w:val="00A915C9"/>
    <w:rsid w:val="00A92879"/>
    <w:rsid w:val="00A94255"/>
    <w:rsid w:val="00A9442A"/>
    <w:rsid w:val="00A946E6"/>
    <w:rsid w:val="00A948A2"/>
    <w:rsid w:val="00A94B85"/>
    <w:rsid w:val="00A94E58"/>
    <w:rsid w:val="00A9664A"/>
    <w:rsid w:val="00A97A94"/>
    <w:rsid w:val="00AA0144"/>
    <w:rsid w:val="00AA016F"/>
    <w:rsid w:val="00AA1ED6"/>
    <w:rsid w:val="00AA32AD"/>
    <w:rsid w:val="00AA40AC"/>
    <w:rsid w:val="00AA51D6"/>
    <w:rsid w:val="00AA5682"/>
    <w:rsid w:val="00AA604E"/>
    <w:rsid w:val="00AA74FD"/>
    <w:rsid w:val="00AA76ED"/>
    <w:rsid w:val="00AB0BC8"/>
    <w:rsid w:val="00AB11CA"/>
    <w:rsid w:val="00AB14D9"/>
    <w:rsid w:val="00AB2334"/>
    <w:rsid w:val="00AB2554"/>
    <w:rsid w:val="00AB2601"/>
    <w:rsid w:val="00AB2E70"/>
    <w:rsid w:val="00AB4152"/>
    <w:rsid w:val="00AB44C3"/>
    <w:rsid w:val="00AB4AB8"/>
    <w:rsid w:val="00AB5E48"/>
    <w:rsid w:val="00AB61EC"/>
    <w:rsid w:val="00AB64A7"/>
    <w:rsid w:val="00AB655E"/>
    <w:rsid w:val="00AB6D11"/>
    <w:rsid w:val="00AC007F"/>
    <w:rsid w:val="00AC0537"/>
    <w:rsid w:val="00AC21A5"/>
    <w:rsid w:val="00AC2ECD"/>
    <w:rsid w:val="00AC3119"/>
    <w:rsid w:val="00AC39D5"/>
    <w:rsid w:val="00AC49FB"/>
    <w:rsid w:val="00AC5A10"/>
    <w:rsid w:val="00AD049B"/>
    <w:rsid w:val="00AD0AA3"/>
    <w:rsid w:val="00AD1889"/>
    <w:rsid w:val="00AD1FA3"/>
    <w:rsid w:val="00AD2003"/>
    <w:rsid w:val="00AD2407"/>
    <w:rsid w:val="00AD2510"/>
    <w:rsid w:val="00AD2D8A"/>
    <w:rsid w:val="00AD2ED0"/>
    <w:rsid w:val="00AD315E"/>
    <w:rsid w:val="00AD32A5"/>
    <w:rsid w:val="00AD3EC3"/>
    <w:rsid w:val="00AD3F94"/>
    <w:rsid w:val="00AD4A5A"/>
    <w:rsid w:val="00AD57E7"/>
    <w:rsid w:val="00AD5DD0"/>
    <w:rsid w:val="00AD7BA8"/>
    <w:rsid w:val="00AE11F0"/>
    <w:rsid w:val="00AE1870"/>
    <w:rsid w:val="00AE27AC"/>
    <w:rsid w:val="00AE32A3"/>
    <w:rsid w:val="00AE35C9"/>
    <w:rsid w:val="00AE39F5"/>
    <w:rsid w:val="00AE40E0"/>
    <w:rsid w:val="00AE4176"/>
    <w:rsid w:val="00AE42E7"/>
    <w:rsid w:val="00AE4A7A"/>
    <w:rsid w:val="00AE4DBA"/>
    <w:rsid w:val="00AE4F07"/>
    <w:rsid w:val="00AE57B0"/>
    <w:rsid w:val="00AE64E2"/>
    <w:rsid w:val="00AF01E6"/>
    <w:rsid w:val="00AF0559"/>
    <w:rsid w:val="00AF1780"/>
    <w:rsid w:val="00AF1C5D"/>
    <w:rsid w:val="00AF2178"/>
    <w:rsid w:val="00AF2AE6"/>
    <w:rsid w:val="00AF2DA7"/>
    <w:rsid w:val="00AF42BB"/>
    <w:rsid w:val="00AF42D7"/>
    <w:rsid w:val="00B006FE"/>
    <w:rsid w:val="00B007CB"/>
    <w:rsid w:val="00B0110F"/>
    <w:rsid w:val="00B0184B"/>
    <w:rsid w:val="00B02975"/>
    <w:rsid w:val="00B029D9"/>
    <w:rsid w:val="00B02AA9"/>
    <w:rsid w:val="00B02FA3"/>
    <w:rsid w:val="00B041A5"/>
    <w:rsid w:val="00B046A0"/>
    <w:rsid w:val="00B04FB9"/>
    <w:rsid w:val="00B05084"/>
    <w:rsid w:val="00B05CF1"/>
    <w:rsid w:val="00B06ABA"/>
    <w:rsid w:val="00B07253"/>
    <w:rsid w:val="00B10DBE"/>
    <w:rsid w:val="00B118CA"/>
    <w:rsid w:val="00B1235A"/>
    <w:rsid w:val="00B130D1"/>
    <w:rsid w:val="00B14A30"/>
    <w:rsid w:val="00B14C34"/>
    <w:rsid w:val="00B15246"/>
    <w:rsid w:val="00B15656"/>
    <w:rsid w:val="00B157F9"/>
    <w:rsid w:val="00B15B7A"/>
    <w:rsid w:val="00B16B4D"/>
    <w:rsid w:val="00B1785D"/>
    <w:rsid w:val="00B20256"/>
    <w:rsid w:val="00B20D09"/>
    <w:rsid w:val="00B20DDB"/>
    <w:rsid w:val="00B21CAC"/>
    <w:rsid w:val="00B2203E"/>
    <w:rsid w:val="00B23A92"/>
    <w:rsid w:val="00B23F1E"/>
    <w:rsid w:val="00B23F54"/>
    <w:rsid w:val="00B2402F"/>
    <w:rsid w:val="00B25AC7"/>
    <w:rsid w:val="00B2763F"/>
    <w:rsid w:val="00B27AAC"/>
    <w:rsid w:val="00B30929"/>
    <w:rsid w:val="00B30A5F"/>
    <w:rsid w:val="00B31D2A"/>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31CD"/>
    <w:rsid w:val="00B44603"/>
    <w:rsid w:val="00B447FA"/>
    <w:rsid w:val="00B4488B"/>
    <w:rsid w:val="00B45A52"/>
    <w:rsid w:val="00B46175"/>
    <w:rsid w:val="00B51D46"/>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5E6B"/>
    <w:rsid w:val="00B869FC"/>
    <w:rsid w:val="00B90276"/>
    <w:rsid w:val="00B906AC"/>
    <w:rsid w:val="00B90F73"/>
    <w:rsid w:val="00B91421"/>
    <w:rsid w:val="00B915F1"/>
    <w:rsid w:val="00B92C54"/>
    <w:rsid w:val="00B93B59"/>
    <w:rsid w:val="00B93F06"/>
    <w:rsid w:val="00B9406A"/>
    <w:rsid w:val="00B945E3"/>
    <w:rsid w:val="00B94B10"/>
    <w:rsid w:val="00B96FA6"/>
    <w:rsid w:val="00BA01CD"/>
    <w:rsid w:val="00BA0DE1"/>
    <w:rsid w:val="00BA1D10"/>
    <w:rsid w:val="00BA2245"/>
    <w:rsid w:val="00BA2277"/>
    <w:rsid w:val="00BA2280"/>
    <w:rsid w:val="00BA2A08"/>
    <w:rsid w:val="00BA4A81"/>
    <w:rsid w:val="00BA56D2"/>
    <w:rsid w:val="00BA7300"/>
    <w:rsid w:val="00BA75FD"/>
    <w:rsid w:val="00BA76E0"/>
    <w:rsid w:val="00BA777C"/>
    <w:rsid w:val="00BA7BE8"/>
    <w:rsid w:val="00BB0873"/>
    <w:rsid w:val="00BB2803"/>
    <w:rsid w:val="00BB2A25"/>
    <w:rsid w:val="00BB2FFC"/>
    <w:rsid w:val="00BB3887"/>
    <w:rsid w:val="00BB399F"/>
    <w:rsid w:val="00BB4C67"/>
    <w:rsid w:val="00BB4D8F"/>
    <w:rsid w:val="00BB51E9"/>
    <w:rsid w:val="00BB5965"/>
    <w:rsid w:val="00BB59BC"/>
    <w:rsid w:val="00BB5ECC"/>
    <w:rsid w:val="00BB674F"/>
    <w:rsid w:val="00BB7803"/>
    <w:rsid w:val="00BC0FDC"/>
    <w:rsid w:val="00BC10E3"/>
    <w:rsid w:val="00BC1B04"/>
    <w:rsid w:val="00BC3053"/>
    <w:rsid w:val="00BC37D3"/>
    <w:rsid w:val="00BC3EEB"/>
    <w:rsid w:val="00BC4602"/>
    <w:rsid w:val="00BC4D2E"/>
    <w:rsid w:val="00BC4E07"/>
    <w:rsid w:val="00BC578F"/>
    <w:rsid w:val="00BC6438"/>
    <w:rsid w:val="00BC7AD5"/>
    <w:rsid w:val="00BD0D78"/>
    <w:rsid w:val="00BD197F"/>
    <w:rsid w:val="00BD2A18"/>
    <w:rsid w:val="00BD2E33"/>
    <w:rsid w:val="00BD38B1"/>
    <w:rsid w:val="00BD48AC"/>
    <w:rsid w:val="00BD49D5"/>
    <w:rsid w:val="00BD4DDB"/>
    <w:rsid w:val="00BD4E04"/>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760"/>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0EA"/>
    <w:rsid w:val="00C21677"/>
    <w:rsid w:val="00C21728"/>
    <w:rsid w:val="00C225E1"/>
    <w:rsid w:val="00C2419E"/>
    <w:rsid w:val="00C24908"/>
    <w:rsid w:val="00C24CA3"/>
    <w:rsid w:val="00C26434"/>
    <w:rsid w:val="00C26DA3"/>
    <w:rsid w:val="00C26F3D"/>
    <w:rsid w:val="00C27194"/>
    <w:rsid w:val="00C2786D"/>
    <w:rsid w:val="00C279B5"/>
    <w:rsid w:val="00C27C45"/>
    <w:rsid w:val="00C3198A"/>
    <w:rsid w:val="00C34183"/>
    <w:rsid w:val="00C35545"/>
    <w:rsid w:val="00C3719D"/>
    <w:rsid w:val="00C371CF"/>
    <w:rsid w:val="00C37CB2"/>
    <w:rsid w:val="00C37DEB"/>
    <w:rsid w:val="00C40E96"/>
    <w:rsid w:val="00C415A1"/>
    <w:rsid w:val="00C429DB"/>
    <w:rsid w:val="00C45A75"/>
    <w:rsid w:val="00C4635A"/>
    <w:rsid w:val="00C46A90"/>
    <w:rsid w:val="00C471BC"/>
    <w:rsid w:val="00C473A5"/>
    <w:rsid w:val="00C47777"/>
    <w:rsid w:val="00C47A73"/>
    <w:rsid w:val="00C511E4"/>
    <w:rsid w:val="00C51B4C"/>
    <w:rsid w:val="00C52732"/>
    <w:rsid w:val="00C52E22"/>
    <w:rsid w:val="00C54995"/>
    <w:rsid w:val="00C54D41"/>
    <w:rsid w:val="00C557D1"/>
    <w:rsid w:val="00C55ADB"/>
    <w:rsid w:val="00C60783"/>
    <w:rsid w:val="00C60941"/>
    <w:rsid w:val="00C60AC0"/>
    <w:rsid w:val="00C60F7F"/>
    <w:rsid w:val="00C60F9F"/>
    <w:rsid w:val="00C630C6"/>
    <w:rsid w:val="00C635DB"/>
    <w:rsid w:val="00C64672"/>
    <w:rsid w:val="00C6484A"/>
    <w:rsid w:val="00C655B6"/>
    <w:rsid w:val="00C65BF1"/>
    <w:rsid w:val="00C67125"/>
    <w:rsid w:val="00C67793"/>
    <w:rsid w:val="00C70697"/>
    <w:rsid w:val="00C70A9F"/>
    <w:rsid w:val="00C70B4C"/>
    <w:rsid w:val="00C72017"/>
    <w:rsid w:val="00C7206B"/>
    <w:rsid w:val="00C72093"/>
    <w:rsid w:val="00C7229D"/>
    <w:rsid w:val="00C728B5"/>
    <w:rsid w:val="00C72EF4"/>
    <w:rsid w:val="00C74426"/>
    <w:rsid w:val="00C744FE"/>
    <w:rsid w:val="00C74BED"/>
    <w:rsid w:val="00C75ACF"/>
    <w:rsid w:val="00C75D2F"/>
    <w:rsid w:val="00C7653B"/>
    <w:rsid w:val="00C767BE"/>
    <w:rsid w:val="00C76947"/>
    <w:rsid w:val="00C76E3C"/>
    <w:rsid w:val="00C77376"/>
    <w:rsid w:val="00C80658"/>
    <w:rsid w:val="00C813C5"/>
    <w:rsid w:val="00C81568"/>
    <w:rsid w:val="00C82D47"/>
    <w:rsid w:val="00C830EF"/>
    <w:rsid w:val="00C835A8"/>
    <w:rsid w:val="00C83D52"/>
    <w:rsid w:val="00C84231"/>
    <w:rsid w:val="00C84275"/>
    <w:rsid w:val="00C879C6"/>
    <w:rsid w:val="00C87CEF"/>
    <w:rsid w:val="00C9027A"/>
    <w:rsid w:val="00C9068E"/>
    <w:rsid w:val="00C92427"/>
    <w:rsid w:val="00C93814"/>
    <w:rsid w:val="00C93C4B"/>
    <w:rsid w:val="00C941BC"/>
    <w:rsid w:val="00C944AB"/>
    <w:rsid w:val="00C94782"/>
    <w:rsid w:val="00C94E01"/>
    <w:rsid w:val="00C9560F"/>
    <w:rsid w:val="00C956A2"/>
    <w:rsid w:val="00C95B40"/>
    <w:rsid w:val="00CA1030"/>
    <w:rsid w:val="00CA1A54"/>
    <w:rsid w:val="00CA1ED8"/>
    <w:rsid w:val="00CA21D5"/>
    <w:rsid w:val="00CA306D"/>
    <w:rsid w:val="00CA3857"/>
    <w:rsid w:val="00CA4974"/>
    <w:rsid w:val="00CA5B96"/>
    <w:rsid w:val="00CA5C0C"/>
    <w:rsid w:val="00CA63EA"/>
    <w:rsid w:val="00CA7234"/>
    <w:rsid w:val="00CA7DFA"/>
    <w:rsid w:val="00CB00E4"/>
    <w:rsid w:val="00CB07E5"/>
    <w:rsid w:val="00CB1F2B"/>
    <w:rsid w:val="00CB1F63"/>
    <w:rsid w:val="00CB3FEC"/>
    <w:rsid w:val="00CB43BB"/>
    <w:rsid w:val="00CB4E82"/>
    <w:rsid w:val="00CB5354"/>
    <w:rsid w:val="00CB5618"/>
    <w:rsid w:val="00CB6112"/>
    <w:rsid w:val="00CB6AFC"/>
    <w:rsid w:val="00CB6B57"/>
    <w:rsid w:val="00CB7170"/>
    <w:rsid w:val="00CC040E"/>
    <w:rsid w:val="00CC08CA"/>
    <w:rsid w:val="00CC111F"/>
    <w:rsid w:val="00CC19A5"/>
    <w:rsid w:val="00CC1B60"/>
    <w:rsid w:val="00CC2011"/>
    <w:rsid w:val="00CC25FB"/>
    <w:rsid w:val="00CC28AD"/>
    <w:rsid w:val="00CC3EA0"/>
    <w:rsid w:val="00CC4D27"/>
    <w:rsid w:val="00CC56A6"/>
    <w:rsid w:val="00CC5B11"/>
    <w:rsid w:val="00CC7B45"/>
    <w:rsid w:val="00CC7D8A"/>
    <w:rsid w:val="00CD06D4"/>
    <w:rsid w:val="00CD09EE"/>
    <w:rsid w:val="00CD1188"/>
    <w:rsid w:val="00CD184A"/>
    <w:rsid w:val="00CD205D"/>
    <w:rsid w:val="00CD2358"/>
    <w:rsid w:val="00CD298A"/>
    <w:rsid w:val="00CD2ED1"/>
    <w:rsid w:val="00CD337B"/>
    <w:rsid w:val="00CD337C"/>
    <w:rsid w:val="00CD529C"/>
    <w:rsid w:val="00CD6817"/>
    <w:rsid w:val="00CD6F85"/>
    <w:rsid w:val="00CD7121"/>
    <w:rsid w:val="00CD7315"/>
    <w:rsid w:val="00CD77F8"/>
    <w:rsid w:val="00CE0424"/>
    <w:rsid w:val="00CE0D62"/>
    <w:rsid w:val="00CE16A9"/>
    <w:rsid w:val="00CE185E"/>
    <w:rsid w:val="00CE46C4"/>
    <w:rsid w:val="00CE4AB7"/>
    <w:rsid w:val="00CE5409"/>
    <w:rsid w:val="00CE5641"/>
    <w:rsid w:val="00CE584D"/>
    <w:rsid w:val="00CE6A71"/>
    <w:rsid w:val="00CE709D"/>
    <w:rsid w:val="00CE7561"/>
    <w:rsid w:val="00CF00C9"/>
    <w:rsid w:val="00CF0C39"/>
    <w:rsid w:val="00CF1354"/>
    <w:rsid w:val="00CF338E"/>
    <w:rsid w:val="00CF3B1F"/>
    <w:rsid w:val="00CF3BF6"/>
    <w:rsid w:val="00CF3BFE"/>
    <w:rsid w:val="00CF503B"/>
    <w:rsid w:val="00CF625B"/>
    <w:rsid w:val="00CF687E"/>
    <w:rsid w:val="00CF68A0"/>
    <w:rsid w:val="00CF7140"/>
    <w:rsid w:val="00CF7706"/>
    <w:rsid w:val="00D010E0"/>
    <w:rsid w:val="00D01D35"/>
    <w:rsid w:val="00D020AC"/>
    <w:rsid w:val="00D029E5"/>
    <w:rsid w:val="00D0349B"/>
    <w:rsid w:val="00D05053"/>
    <w:rsid w:val="00D05068"/>
    <w:rsid w:val="00D06C14"/>
    <w:rsid w:val="00D07F5D"/>
    <w:rsid w:val="00D10249"/>
    <w:rsid w:val="00D1106A"/>
    <w:rsid w:val="00D115C3"/>
    <w:rsid w:val="00D11897"/>
    <w:rsid w:val="00D13135"/>
    <w:rsid w:val="00D13E4E"/>
    <w:rsid w:val="00D13E76"/>
    <w:rsid w:val="00D15473"/>
    <w:rsid w:val="00D1649E"/>
    <w:rsid w:val="00D165F6"/>
    <w:rsid w:val="00D1673F"/>
    <w:rsid w:val="00D16CED"/>
    <w:rsid w:val="00D1782C"/>
    <w:rsid w:val="00D22C27"/>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87"/>
    <w:rsid w:val="00D37FA9"/>
    <w:rsid w:val="00D4002B"/>
    <w:rsid w:val="00D40983"/>
    <w:rsid w:val="00D40B33"/>
    <w:rsid w:val="00D4318F"/>
    <w:rsid w:val="00D436B8"/>
    <w:rsid w:val="00D438BF"/>
    <w:rsid w:val="00D440F8"/>
    <w:rsid w:val="00D447A1"/>
    <w:rsid w:val="00D448CB"/>
    <w:rsid w:val="00D45DAC"/>
    <w:rsid w:val="00D46473"/>
    <w:rsid w:val="00D50936"/>
    <w:rsid w:val="00D50C0D"/>
    <w:rsid w:val="00D514F0"/>
    <w:rsid w:val="00D51941"/>
    <w:rsid w:val="00D526CA"/>
    <w:rsid w:val="00D52966"/>
    <w:rsid w:val="00D53416"/>
    <w:rsid w:val="00D546FF"/>
    <w:rsid w:val="00D54710"/>
    <w:rsid w:val="00D553B6"/>
    <w:rsid w:val="00D553F8"/>
    <w:rsid w:val="00D55425"/>
    <w:rsid w:val="00D5580D"/>
    <w:rsid w:val="00D55AD5"/>
    <w:rsid w:val="00D56504"/>
    <w:rsid w:val="00D576CA"/>
    <w:rsid w:val="00D57880"/>
    <w:rsid w:val="00D57B85"/>
    <w:rsid w:val="00D603FE"/>
    <w:rsid w:val="00D60A12"/>
    <w:rsid w:val="00D61155"/>
    <w:rsid w:val="00D61235"/>
    <w:rsid w:val="00D616AB"/>
    <w:rsid w:val="00D61AF5"/>
    <w:rsid w:val="00D61B49"/>
    <w:rsid w:val="00D652B5"/>
    <w:rsid w:val="00D65695"/>
    <w:rsid w:val="00D65807"/>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579"/>
    <w:rsid w:val="00D9196D"/>
    <w:rsid w:val="00D92982"/>
    <w:rsid w:val="00D93777"/>
    <w:rsid w:val="00D93DD1"/>
    <w:rsid w:val="00D957FF"/>
    <w:rsid w:val="00D95E85"/>
    <w:rsid w:val="00D964E3"/>
    <w:rsid w:val="00D96B31"/>
    <w:rsid w:val="00D96C1B"/>
    <w:rsid w:val="00D96F12"/>
    <w:rsid w:val="00D971F9"/>
    <w:rsid w:val="00DA04F5"/>
    <w:rsid w:val="00DA0D83"/>
    <w:rsid w:val="00DA1273"/>
    <w:rsid w:val="00DA22AF"/>
    <w:rsid w:val="00DA305E"/>
    <w:rsid w:val="00DA32E8"/>
    <w:rsid w:val="00DA3321"/>
    <w:rsid w:val="00DA5417"/>
    <w:rsid w:val="00DA56E8"/>
    <w:rsid w:val="00DA58F0"/>
    <w:rsid w:val="00DA7C88"/>
    <w:rsid w:val="00DB0A9F"/>
    <w:rsid w:val="00DB21CA"/>
    <w:rsid w:val="00DB2BE9"/>
    <w:rsid w:val="00DB3079"/>
    <w:rsid w:val="00DB347C"/>
    <w:rsid w:val="00DB377D"/>
    <w:rsid w:val="00DB39A5"/>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C50"/>
    <w:rsid w:val="00DD5D7F"/>
    <w:rsid w:val="00DE021B"/>
    <w:rsid w:val="00DE07BE"/>
    <w:rsid w:val="00DE0C33"/>
    <w:rsid w:val="00DE164E"/>
    <w:rsid w:val="00DE199B"/>
    <w:rsid w:val="00DE241F"/>
    <w:rsid w:val="00DE255F"/>
    <w:rsid w:val="00DE2E01"/>
    <w:rsid w:val="00DE3605"/>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7A0"/>
    <w:rsid w:val="00DF4263"/>
    <w:rsid w:val="00DF547C"/>
    <w:rsid w:val="00DF568A"/>
    <w:rsid w:val="00DF584F"/>
    <w:rsid w:val="00DF5858"/>
    <w:rsid w:val="00DF7F64"/>
    <w:rsid w:val="00E00292"/>
    <w:rsid w:val="00E00E39"/>
    <w:rsid w:val="00E011A0"/>
    <w:rsid w:val="00E0146A"/>
    <w:rsid w:val="00E02384"/>
    <w:rsid w:val="00E02542"/>
    <w:rsid w:val="00E035CB"/>
    <w:rsid w:val="00E03787"/>
    <w:rsid w:val="00E04F1E"/>
    <w:rsid w:val="00E0510B"/>
    <w:rsid w:val="00E05278"/>
    <w:rsid w:val="00E05465"/>
    <w:rsid w:val="00E0585F"/>
    <w:rsid w:val="00E07765"/>
    <w:rsid w:val="00E109EA"/>
    <w:rsid w:val="00E110E7"/>
    <w:rsid w:val="00E11B20"/>
    <w:rsid w:val="00E12333"/>
    <w:rsid w:val="00E14D00"/>
    <w:rsid w:val="00E15761"/>
    <w:rsid w:val="00E15BA1"/>
    <w:rsid w:val="00E160A7"/>
    <w:rsid w:val="00E174E3"/>
    <w:rsid w:val="00E17FA2"/>
    <w:rsid w:val="00E22330"/>
    <w:rsid w:val="00E2286F"/>
    <w:rsid w:val="00E237B9"/>
    <w:rsid w:val="00E24102"/>
    <w:rsid w:val="00E24CD4"/>
    <w:rsid w:val="00E2540A"/>
    <w:rsid w:val="00E2674D"/>
    <w:rsid w:val="00E26810"/>
    <w:rsid w:val="00E27927"/>
    <w:rsid w:val="00E30031"/>
    <w:rsid w:val="00E30B5A"/>
    <w:rsid w:val="00E3123D"/>
    <w:rsid w:val="00E31461"/>
    <w:rsid w:val="00E31D43"/>
    <w:rsid w:val="00E32129"/>
    <w:rsid w:val="00E32131"/>
    <w:rsid w:val="00E32608"/>
    <w:rsid w:val="00E34188"/>
    <w:rsid w:val="00E34844"/>
    <w:rsid w:val="00E34B6E"/>
    <w:rsid w:val="00E351D8"/>
    <w:rsid w:val="00E353BE"/>
    <w:rsid w:val="00E35559"/>
    <w:rsid w:val="00E35F20"/>
    <w:rsid w:val="00E36980"/>
    <w:rsid w:val="00E3723A"/>
    <w:rsid w:val="00E37860"/>
    <w:rsid w:val="00E379C0"/>
    <w:rsid w:val="00E42C9E"/>
    <w:rsid w:val="00E446F1"/>
    <w:rsid w:val="00E44839"/>
    <w:rsid w:val="00E450CA"/>
    <w:rsid w:val="00E455AC"/>
    <w:rsid w:val="00E455BB"/>
    <w:rsid w:val="00E45F99"/>
    <w:rsid w:val="00E460CF"/>
    <w:rsid w:val="00E46886"/>
    <w:rsid w:val="00E47A07"/>
    <w:rsid w:val="00E47AEF"/>
    <w:rsid w:val="00E5006B"/>
    <w:rsid w:val="00E51D65"/>
    <w:rsid w:val="00E51F81"/>
    <w:rsid w:val="00E5233A"/>
    <w:rsid w:val="00E53B75"/>
    <w:rsid w:val="00E53B97"/>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77753"/>
    <w:rsid w:val="00E8116F"/>
    <w:rsid w:val="00E813E7"/>
    <w:rsid w:val="00E818E5"/>
    <w:rsid w:val="00E81914"/>
    <w:rsid w:val="00E81D53"/>
    <w:rsid w:val="00E8234C"/>
    <w:rsid w:val="00E823C6"/>
    <w:rsid w:val="00E82DCE"/>
    <w:rsid w:val="00E83161"/>
    <w:rsid w:val="00E837A3"/>
    <w:rsid w:val="00E83AA9"/>
    <w:rsid w:val="00E853A1"/>
    <w:rsid w:val="00E85728"/>
    <w:rsid w:val="00E85928"/>
    <w:rsid w:val="00E85F5D"/>
    <w:rsid w:val="00E8726C"/>
    <w:rsid w:val="00E87822"/>
    <w:rsid w:val="00E90395"/>
    <w:rsid w:val="00E90E49"/>
    <w:rsid w:val="00E90FD2"/>
    <w:rsid w:val="00E917F9"/>
    <w:rsid w:val="00E91A66"/>
    <w:rsid w:val="00E9291C"/>
    <w:rsid w:val="00E93062"/>
    <w:rsid w:val="00E93739"/>
    <w:rsid w:val="00E9395B"/>
    <w:rsid w:val="00E93AA4"/>
    <w:rsid w:val="00E93FFE"/>
    <w:rsid w:val="00E94BE3"/>
    <w:rsid w:val="00E94D50"/>
    <w:rsid w:val="00E94F8A"/>
    <w:rsid w:val="00E950F8"/>
    <w:rsid w:val="00E96059"/>
    <w:rsid w:val="00E96983"/>
    <w:rsid w:val="00E96A8E"/>
    <w:rsid w:val="00E97297"/>
    <w:rsid w:val="00EA2729"/>
    <w:rsid w:val="00EA315E"/>
    <w:rsid w:val="00EA34B3"/>
    <w:rsid w:val="00EA5116"/>
    <w:rsid w:val="00EA5244"/>
    <w:rsid w:val="00EA55FB"/>
    <w:rsid w:val="00EA72FE"/>
    <w:rsid w:val="00EA772D"/>
    <w:rsid w:val="00EA7A41"/>
    <w:rsid w:val="00EB019D"/>
    <w:rsid w:val="00EB077B"/>
    <w:rsid w:val="00EB0D21"/>
    <w:rsid w:val="00EB192D"/>
    <w:rsid w:val="00EB23BC"/>
    <w:rsid w:val="00EB26D2"/>
    <w:rsid w:val="00EB3BCD"/>
    <w:rsid w:val="00EB4EA2"/>
    <w:rsid w:val="00EB5475"/>
    <w:rsid w:val="00EB597E"/>
    <w:rsid w:val="00EC0674"/>
    <w:rsid w:val="00EC11C2"/>
    <w:rsid w:val="00EC1E9B"/>
    <w:rsid w:val="00EC21F6"/>
    <w:rsid w:val="00EC24D5"/>
    <w:rsid w:val="00EC27C6"/>
    <w:rsid w:val="00EC392C"/>
    <w:rsid w:val="00EC4207"/>
    <w:rsid w:val="00EC4EC5"/>
    <w:rsid w:val="00EC5017"/>
    <w:rsid w:val="00EC54AC"/>
    <w:rsid w:val="00EC5653"/>
    <w:rsid w:val="00EC5665"/>
    <w:rsid w:val="00EC5709"/>
    <w:rsid w:val="00EC59C4"/>
    <w:rsid w:val="00EC5C6C"/>
    <w:rsid w:val="00EC67DF"/>
    <w:rsid w:val="00EC6B82"/>
    <w:rsid w:val="00EC71CE"/>
    <w:rsid w:val="00EC7330"/>
    <w:rsid w:val="00ED1006"/>
    <w:rsid w:val="00ED2786"/>
    <w:rsid w:val="00ED32F4"/>
    <w:rsid w:val="00ED351B"/>
    <w:rsid w:val="00ED3F35"/>
    <w:rsid w:val="00ED449A"/>
    <w:rsid w:val="00ED48AE"/>
    <w:rsid w:val="00ED4957"/>
    <w:rsid w:val="00ED4BBC"/>
    <w:rsid w:val="00ED5510"/>
    <w:rsid w:val="00ED5996"/>
    <w:rsid w:val="00ED5D0A"/>
    <w:rsid w:val="00ED7778"/>
    <w:rsid w:val="00EE190A"/>
    <w:rsid w:val="00EE2D23"/>
    <w:rsid w:val="00EE32ED"/>
    <w:rsid w:val="00EE3D2F"/>
    <w:rsid w:val="00EE4652"/>
    <w:rsid w:val="00EE560A"/>
    <w:rsid w:val="00EE57EA"/>
    <w:rsid w:val="00EE5914"/>
    <w:rsid w:val="00EE618A"/>
    <w:rsid w:val="00EE625B"/>
    <w:rsid w:val="00EE632E"/>
    <w:rsid w:val="00EE6824"/>
    <w:rsid w:val="00EE7642"/>
    <w:rsid w:val="00EF008F"/>
    <w:rsid w:val="00EF0537"/>
    <w:rsid w:val="00EF1733"/>
    <w:rsid w:val="00EF18FE"/>
    <w:rsid w:val="00EF1C8D"/>
    <w:rsid w:val="00EF1E88"/>
    <w:rsid w:val="00EF1ED4"/>
    <w:rsid w:val="00EF20A4"/>
    <w:rsid w:val="00EF5787"/>
    <w:rsid w:val="00EF60D0"/>
    <w:rsid w:val="00EF6B6E"/>
    <w:rsid w:val="00EF769D"/>
    <w:rsid w:val="00F02DBE"/>
    <w:rsid w:val="00F0465F"/>
    <w:rsid w:val="00F0467F"/>
    <w:rsid w:val="00F04F6E"/>
    <w:rsid w:val="00F0528D"/>
    <w:rsid w:val="00F06221"/>
    <w:rsid w:val="00F06C67"/>
    <w:rsid w:val="00F06DFD"/>
    <w:rsid w:val="00F07120"/>
    <w:rsid w:val="00F071D1"/>
    <w:rsid w:val="00F072BD"/>
    <w:rsid w:val="00F07533"/>
    <w:rsid w:val="00F07CF0"/>
    <w:rsid w:val="00F07FF8"/>
    <w:rsid w:val="00F10629"/>
    <w:rsid w:val="00F10CE2"/>
    <w:rsid w:val="00F130A3"/>
    <w:rsid w:val="00F1382E"/>
    <w:rsid w:val="00F13A13"/>
    <w:rsid w:val="00F143A0"/>
    <w:rsid w:val="00F14E04"/>
    <w:rsid w:val="00F15FA5"/>
    <w:rsid w:val="00F168A9"/>
    <w:rsid w:val="00F20115"/>
    <w:rsid w:val="00F209B7"/>
    <w:rsid w:val="00F21A74"/>
    <w:rsid w:val="00F22870"/>
    <w:rsid w:val="00F23045"/>
    <w:rsid w:val="00F2376F"/>
    <w:rsid w:val="00F243D8"/>
    <w:rsid w:val="00F25CA8"/>
    <w:rsid w:val="00F25FBD"/>
    <w:rsid w:val="00F278A8"/>
    <w:rsid w:val="00F300A2"/>
    <w:rsid w:val="00F30828"/>
    <w:rsid w:val="00F313D6"/>
    <w:rsid w:val="00F31EAB"/>
    <w:rsid w:val="00F32227"/>
    <w:rsid w:val="00F32323"/>
    <w:rsid w:val="00F33A27"/>
    <w:rsid w:val="00F40F0C"/>
    <w:rsid w:val="00F417EC"/>
    <w:rsid w:val="00F41832"/>
    <w:rsid w:val="00F420AC"/>
    <w:rsid w:val="00F424E5"/>
    <w:rsid w:val="00F45848"/>
    <w:rsid w:val="00F4704E"/>
    <w:rsid w:val="00F4766C"/>
    <w:rsid w:val="00F47F21"/>
    <w:rsid w:val="00F5060E"/>
    <w:rsid w:val="00F507D1"/>
    <w:rsid w:val="00F50DC9"/>
    <w:rsid w:val="00F519CE"/>
    <w:rsid w:val="00F51ADA"/>
    <w:rsid w:val="00F5342B"/>
    <w:rsid w:val="00F53ED8"/>
    <w:rsid w:val="00F5512E"/>
    <w:rsid w:val="00F56BFA"/>
    <w:rsid w:val="00F60094"/>
    <w:rsid w:val="00F60203"/>
    <w:rsid w:val="00F607C5"/>
    <w:rsid w:val="00F60DEA"/>
    <w:rsid w:val="00F61EE5"/>
    <w:rsid w:val="00F6302A"/>
    <w:rsid w:val="00F63950"/>
    <w:rsid w:val="00F646A8"/>
    <w:rsid w:val="00F64B61"/>
    <w:rsid w:val="00F64BC5"/>
    <w:rsid w:val="00F64C2B"/>
    <w:rsid w:val="00F651BE"/>
    <w:rsid w:val="00F67BA0"/>
    <w:rsid w:val="00F67F53"/>
    <w:rsid w:val="00F703BE"/>
    <w:rsid w:val="00F70532"/>
    <w:rsid w:val="00F71694"/>
    <w:rsid w:val="00F71C64"/>
    <w:rsid w:val="00F71F69"/>
    <w:rsid w:val="00F7226C"/>
    <w:rsid w:val="00F7266E"/>
    <w:rsid w:val="00F72B72"/>
    <w:rsid w:val="00F74BB9"/>
    <w:rsid w:val="00F75582"/>
    <w:rsid w:val="00F75E6D"/>
    <w:rsid w:val="00F76EFA"/>
    <w:rsid w:val="00F804BE"/>
    <w:rsid w:val="00F817CE"/>
    <w:rsid w:val="00F81854"/>
    <w:rsid w:val="00F81A80"/>
    <w:rsid w:val="00F8249C"/>
    <w:rsid w:val="00F8361B"/>
    <w:rsid w:val="00F8456C"/>
    <w:rsid w:val="00F851F2"/>
    <w:rsid w:val="00F859D8"/>
    <w:rsid w:val="00F868F5"/>
    <w:rsid w:val="00F86A64"/>
    <w:rsid w:val="00F86C36"/>
    <w:rsid w:val="00F86FF8"/>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3FFA"/>
    <w:rsid w:val="00FA48FD"/>
    <w:rsid w:val="00FA6702"/>
    <w:rsid w:val="00FA6806"/>
    <w:rsid w:val="00FA698C"/>
    <w:rsid w:val="00FA6CD0"/>
    <w:rsid w:val="00FA7177"/>
    <w:rsid w:val="00FA72FE"/>
    <w:rsid w:val="00FA785A"/>
    <w:rsid w:val="00FA7A5E"/>
    <w:rsid w:val="00FB1D26"/>
    <w:rsid w:val="00FB3CF9"/>
    <w:rsid w:val="00FB4C80"/>
    <w:rsid w:val="00FB4CFB"/>
    <w:rsid w:val="00FB5482"/>
    <w:rsid w:val="00FB6A6A"/>
    <w:rsid w:val="00FC1637"/>
    <w:rsid w:val="00FC3806"/>
    <w:rsid w:val="00FC3892"/>
    <w:rsid w:val="00FC44A2"/>
    <w:rsid w:val="00FC5066"/>
    <w:rsid w:val="00FC5095"/>
    <w:rsid w:val="00FC50C8"/>
    <w:rsid w:val="00FC54F5"/>
    <w:rsid w:val="00FC7429"/>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18B3"/>
    <w:rsid w:val="00FE21D0"/>
    <w:rsid w:val="00FE2365"/>
    <w:rsid w:val="00FE37D7"/>
    <w:rsid w:val="00FE4C7B"/>
    <w:rsid w:val="00FE4EB8"/>
    <w:rsid w:val="00FE5AF5"/>
    <w:rsid w:val="00FE7336"/>
    <w:rsid w:val="00FE787C"/>
    <w:rsid w:val="00FE7A80"/>
    <w:rsid w:val="00FE7FF5"/>
    <w:rsid w:val="00FF08C7"/>
    <w:rsid w:val="00FF1690"/>
    <w:rsid w:val="00FF2643"/>
    <w:rsid w:val="00FF2814"/>
    <w:rsid w:val="00FF2EDA"/>
    <w:rsid w:val="00FF34ED"/>
    <w:rsid w:val="00FF45A5"/>
    <w:rsid w:val="00FF5AAE"/>
    <w:rsid w:val="00FF5C91"/>
    <w:rsid w:val="00FF5EFE"/>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D4DDB"/>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807658"/>
    <w:pPr>
      <w:pBdr>
        <w:top w:val="none" w:sz="0" w:space="0" w:color="auto"/>
      </w:pBdr>
      <w:spacing w:before="180"/>
      <w:outlineLvl w:val="1"/>
    </w:pPr>
    <w:rPr>
      <w:rFonts w:ascii="Times New Roman" w:hAnsi="Times New Roman"/>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aliases w:val="Table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link w:val="EQChar"/>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qFormat/>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807658"/>
    <w:rPr>
      <w:rFonts w:ascii="Times New Roman" w:hAnsi="Times New Roman"/>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qFormat/>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EQChar">
    <w:name w:val="EQ Char"/>
    <w:link w:val="EQ"/>
    <w:qFormat/>
    <w:locked/>
    <w:rsid w:val="004F3ECB"/>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85782F-22AB-41C4-BA2D-B292A0E11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4733</TotalTime>
  <Pages>2</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cp:lastModifiedBy>
  <cp:revision>776</cp:revision>
  <cp:lastPrinted>2008-01-31T07:09:00Z</cp:lastPrinted>
  <dcterms:created xsi:type="dcterms:W3CDTF">2022-07-27T03:17:00Z</dcterms:created>
  <dcterms:modified xsi:type="dcterms:W3CDTF">2024-02-19T03:41:00Z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